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8A2" w:rsidRDefault="00C258A2" w:rsidP="00C258A2">
      <w:pPr>
        <w:shd w:val="clear" w:color="auto" w:fill="FFFFFF"/>
        <w:spacing w:after="0" w:line="240" w:lineRule="auto"/>
        <w:jc w:val="center"/>
        <w:rPr>
          <w:rFonts w:ascii="Georgia" w:eastAsia="Times New Roman" w:hAnsi="Georgia" w:cs="Segoe UI"/>
          <w:color w:val="292B2C"/>
          <w:sz w:val="28"/>
          <w:szCs w:val="28"/>
          <w:lang w:val="en"/>
        </w:rPr>
      </w:pPr>
      <w:bookmarkStart w:id="0" w:name="_GoBack"/>
      <w:bookmarkEnd w:id="0"/>
      <w:r>
        <w:rPr>
          <w:rFonts w:ascii="Georgia" w:eastAsia="Times New Roman" w:hAnsi="Georgia" w:cs="Segoe UI"/>
          <w:noProof/>
          <w:color w:val="292B2C"/>
          <w:sz w:val="28"/>
          <w:szCs w:val="28"/>
        </w:rPr>
        <w:drawing>
          <wp:anchor distT="0" distB="0" distL="114300" distR="114300" simplePos="0" relativeHeight="251658240" behindDoc="0" locked="0" layoutInCell="1" allowOverlap="1">
            <wp:simplePos x="0" y="0"/>
            <wp:positionH relativeFrom="margin">
              <wp:posOffset>1704975</wp:posOffset>
            </wp:positionH>
            <wp:positionV relativeFrom="paragraph">
              <wp:posOffset>-629920</wp:posOffset>
            </wp:positionV>
            <wp:extent cx="2228850" cy="1114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14:sizeRelH relativeFrom="page">
              <wp14:pctWidth>0</wp14:pctWidth>
            </wp14:sizeRelH>
            <wp14:sizeRelV relativeFrom="page">
              <wp14:pctHeight>0</wp14:pctHeight>
            </wp14:sizeRelV>
          </wp:anchor>
        </w:drawing>
      </w:r>
    </w:p>
    <w:p w:rsidR="00C258A2" w:rsidRDefault="00C258A2" w:rsidP="00C258A2">
      <w:pPr>
        <w:shd w:val="clear" w:color="auto" w:fill="FFFFFF"/>
        <w:spacing w:after="0" w:line="240" w:lineRule="auto"/>
        <w:jc w:val="center"/>
        <w:rPr>
          <w:rFonts w:ascii="Georgia" w:eastAsia="Times New Roman" w:hAnsi="Georgia" w:cs="Segoe UI"/>
          <w:color w:val="292B2C"/>
          <w:sz w:val="28"/>
          <w:szCs w:val="28"/>
          <w:lang w:val="en"/>
        </w:rPr>
      </w:pPr>
    </w:p>
    <w:p w:rsidR="00C258A2" w:rsidRDefault="00C258A2" w:rsidP="00C258A2">
      <w:pPr>
        <w:shd w:val="clear" w:color="auto" w:fill="FFFFFF"/>
        <w:spacing w:after="0" w:line="240" w:lineRule="auto"/>
        <w:jc w:val="center"/>
        <w:rPr>
          <w:rFonts w:ascii="Georgia" w:eastAsia="Times New Roman" w:hAnsi="Georgia" w:cs="Segoe UI"/>
          <w:color w:val="292B2C"/>
          <w:sz w:val="28"/>
          <w:szCs w:val="28"/>
          <w:lang w:val="en"/>
        </w:rPr>
      </w:pPr>
    </w:p>
    <w:p w:rsidR="00C258A2" w:rsidRPr="00C258A2" w:rsidRDefault="00C258A2" w:rsidP="00C258A2">
      <w:pPr>
        <w:shd w:val="clear" w:color="auto" w:fill="FFFFFF"/>
        <w:spacing w:after="0" w:line="240" w:lineRule="auto"/>
        <w:jc w:val="center"/>
        <w:rPr>
          <w:rFonts w:ascii="Georgia" w:eastAsia="Times New Roman" w:hAnsi="Georgia" w:cs="Segoe UI"/>
          <w:b/>
          <w:bCs/>
          <w:color w:val="292B2C"/>
          <w:sz w:val="36"/>
          <w:szCs w:val="36"/>
          <w:lang w:val="en"/>
        </w:rPr>
      </w:pPr>
      <w:r w:rsidRPr="00C258A2">
        <w:rPr>
          <w:rFonts w:ascii="Georgia" w:eastAsia="Times New Roman" w:hAnsi="Georgia" w:cs="Segoe UI"/>
          <w:b/>
          <w:bCs/>
          <w:color w:val="292B2C"/>
          <w:sz w:val="36"/>
          <w:szCs w:val="36"/>
          <w:lang w:val="en"/>
        </w:rPr>
        <w:t>Vice President of Development</w:t>
      </w:r>
      <w:r w:rsidRPr="00BD4CC5">
        <w:rPr>
          <w:rFonts w:ascii="Georgia" w:eastAsia="Times New Roman" w:hAnsi="Georgia" w:cs="Segoe UI"/>
          <w:color w:val="292B2C"/>
          <w:sz w:val="36"/>
          <w:szCs w:val="36"/>
          <w:lang w:val="en"/>
        </w:rPr>
        <w:t xml:space="preserve"> </w:t>
      </w:r>
      <w:r w:rsidRPr="00C258A2">
        <w:rPr>
          <w:rFonts w:ascii="Georgia" w:eastAsia="Times New Roman" w:hAnsi="Georgia" w:cs="Segoe UI"/>
          <w:b/>
          <w:bCs/>
          <w:color w:val="292B2C"/>
          <w:sz w:val="36"/>
          <w:szCs w:val="36"/>
          <w:lang w:val="en"/>
        </w:rPr>
        <w:t>and Community Engagement</w:t>
      </w:r>
    </w:p>
    <w:p w:rsidR="00C258A2" w:rsidRDefault="00C258A2" w:rsidP="00C258A2">
      <w:pPr>
        <w:shd w:val="clear" w:color="auto" w:fill="FFFFFF"/>
        <w:spacing w:after="0" w:line="240" w:lineRule="auto"/>
        <w:jc w:val="center"/>
        <w:rPr>
          <w:rFonts w:ascii="Georgia" w:eastAsia="Times New Roman" w:hAnsi="Georgia" w:cs="Segoe UI"/>
          <w:color w:val="292B2C"/>
          <w:sz w:val="28"/>
          <w:szCs w:val="28"/>
          <w:lang w:val="en"/>
        </w:rPr>
      </w:pPr>
    </w:p>
    <w:p w:rsidR="00BD4CC5" w:rsidRPr="00BD4CC5" w:rsidRDefault="00BD4CC5" w:rsidP="00C258A2">
      <w:pPr>
        <w:shd w:val="clear" w:color="auto" w:fill="FFFFFF"/>
        <w:spacing w:after="0" w:line="240" w:lineRule="auto"/>
        <w:jc w:val="both"/>
        <w:rPr>
          <w:rFonts w:ascii="Georgia" w:eastAsia="Times New Roman" w:hAnsi="Georgia" w:cs="Segoe UI"/>
          <w:color w:val="292B2C"/>
          <w:sz w:val="24"/>
          <w:szCs w:val="24"/>
          <w:lang w:val="en"/>
        </w:rPr>
      </w:pPr>
      <w:r w:rsidRPr="00BD4CC5">
        <w:rPr>
          <w:rFonts w:ascii="Georgia" w:eastAsia="Times New Roman" w:hAnsi="Georgia" w:cs="Segoe UI"/>
          <w:color w:val="292B2C"/>
          <w:sz w:val="24"/>
          <w:szCs w:val="24"/>
          <w:lang w:val="en"/>
        </w:rPr>
        <w:t xml:space="preserve">Fueled by passion, creativity and a rich history of experience, Ability Beyond has claimed its place as a leader in the field of services for people with disabilities. With over 60 years of experience, Ability Beyond offers one of the most extensive systems of community support and services in the Northeast. We have ambitious plans for the expansion of innovative services for people with disabilities and are seeking an experienced, highly energetic </w:t>
      </w:r>
      <w:r w:rsidRPr="00C258A2">
        <w:rPr>
          <w:rFonts w:ascii="Georgia" w:eastAsia="Times New Roman" w:hAnsi="Georgia" w:cs="Segoe UI"/>
          <w:b/>
          <w:bCs/>
          <w:color w:val="292B2C"/>
          <w:sz w:val="24"/>
          <w:szCs w:val="24"/>
          <w:lang w:val="en"/>
        </w:rPr>
        <w:t>Vice President of Development</w:t>
      </w:r>
      <w:r w:rsidRPr="00BD4CC5">
        <w:rPr>
          <w:rFonts w:ascii="Georgia" w:eastAsia="Times New Roman" w:hAnsi="Georgia" w:cs="Segoe UI"/>
          <w:color w:val="292B2C"/>
          <w:sz w:val="24"/>
          <w:szCs w:val="24"/>
          <w:lang w:val="en"/>
        </w:rPr>
        <w:t xml:space="preserve"> </w:t>
      </w:r>
      <w:r w:rsidRPr="00C258A2">
        <w:rPr>
          <w:rFonts w:ascii="Georgia" w:eastAsia="Times New Roman" w:hAnsi="Georgia" w:cs="Segoe UI"/>
          <w:b/>
          <w:bCs/>
          <w:color w:val="292B2C"/>
          <w:sz w:val="24"/>
          <w:szCs w:val="24"/>
          <w:lang w:val="en"/>
        </w:rPr>
        <w:t>and Community Engagement</w:t>
      </w:r>
      <w:r w:rsidRPr="00BD4CC5">
        <w:rPr>
          <w:rFonts w:ascii="Georgia" w:eastAsia="Times New Roman" w:hAnsi="Georgia" w:cs="Segoe UI"/>
          <w:color w:val="292B2C"/>
          <w:sz w:val="24"/>
          <w:szCs w:val="24"/>
          <w:lang w:val="en"/>
        </w:rPr>
        <w:t xml:space="preserve"> to guide our marketing strategy and philanthropic efforts.</w:t>
      </w:r>
    </w:p>
    <w:p w:rsidR="00BD4CC5" w:rsidRPr="00BD4CC5" w:rsidRDefault="00BD4CC5" w:rsidP="00C258A2">
      <w:pPr>
        <w:shd w:val="clear" w:color="auto" w:fill="FFFFFF"/>
        <w:spacing w:after="0" w:line="240" w:lineRule="auto"/>
        <w:jc w:val="both"/>
        <w:rPr>
          <w:rFonts w:ascii="Georgia" w:eastAsia="Times New Roman" w:hAnsi="Georgia" w:cs="Segoe UI"/>
          <w:color w:val="292B2C"/>
          <w:sz w:val="24"/>
          <w:szCs w:val="24"/>
          <w:lang w:val="en"/>
        </w:rPr>
      </w:pPr>
    </w:p>
    <w:p w:rsidR="00BD4CC5" w:rsidRPr="00BD4CC5" w:rsidRDefault="00BD4CC5" w:rsidP="00C258A2">
      <w:pPr>
        <w:shd w:val="clear" w:color="auto" w:fill="FFFFFF"/>
        <w:spacing w:after="0" w:line="240" w:lineRule="auto"/>
        <w:jc w:val="both"/>
        <w:rPr>
          <w:rFonts w:ascii="Georgia" w:eastAsia="Times New Roman" w:hAnsi="Georgia" w:cs="Segoe UI"/>
          <w:color w:val="292B2C"/>
          <w:sz w:val="24"/>
          <w:szCs w:val="24"/>
          <w:lang w:val="en"/>
        </w:rPr>
      </w:pPr>
      <w:r w:rsidRPr="00BD4CC5">
        <w:rPr>
          <w:rFonts w:ascii="Georgia" w:eastAsia="Times New Roman" w:hAnsi="Georgia" w:cs="Segoe UI"/>
          <w:color w:val="292B2C"/>
          <w:sz w:val="24"/>
          <w:szCs w:val="24"/>
          <w:lang w:val="en"/>
        </w:rPr>
        <w:t xml:space="preserve">The Vice President of Development and Community Engagement will be a key partner to Ability </w:t>
      </w:r>
      <w:proofErr w:type="spellStart"/>
      <w:r w:rsidRPr="00BD4CC5">
        <w:rPr>
          <w:rFonts w:ascii="Georgia" w:eastAsia="Times New Roman" w:hAnsi="Georgia" w:cs="Segoe UI"/>
          <w:color w:val="292B2C"/>
          <w:sz w:val="24"/>
          <w:szCs w:val="24"/>
          <w:lang w:val="en"/>
        </w:rPr>
        <w:t>Beyond’s</w:t>
      </w:r>
      <w:proofErr w:type="spellEnd"/>
      <w:r w:rsidRPr="00BD4CC5">
        <w:rPr>
          <w:rFonts w:ascii="Georgia" w:eastAsia="Times New Roman" w:hAnsi="Georgia" w:cs="Segoe UI"/>
          <w:color w:val="292B2C"/>
          <w:sz w:val="24"/>
          <w:szCs w:val="24"/>
          <w:lang w:val="en"/>
        </w:rPr>
        <w:t xml:space="preserve"> Board of Directors and executive leadership team. The ideal candidate will provide overall direction and leadership of marketing, communications and fund raising efforts surrounding business development initiatives for the organization. S/he will be highly passionate, creative and have the ability to positively lead a dynamic team of fund raising, marketing and communication professionals.</w:t>
      </w:r>
    </w:p>
    <w:p w:rsidR="00BD4CC5" w:rsidRPr="00BD4CC5" w:rsidRDefault="00BD4CC5" w:rsidP="00C258A2">
      <w:pPr>
        <w:shd w:val="clear" w:color="auto" w:fill="FFFFFF"/>
        <w:spacing w:after="0" w:line="240" w:lineRule="auto"/>
        <w:jc w:val="both"/>
        <w:rPr>
          <w:rFonts w:ascii="Georgia" w:eastAsia="Times New Roman" w:hAnsi="Georgia" w:cs="Segoe UI"/>
          <w:color w:val="292B2C"/>
          <w:sz w:val="24"/>
          <w:szCs w:val="24"/>
          <w:lang w:val="en"/>
        </w:rPr>
      </w:pPr>
    </w:p>
    <w:p w:rsidR="00BD4CC5" w:rsidRPr="00C258A2" w:rsidRDefault="00BD4CC5" w:rsidP="00C258A2">
      <w:pPr>
        <w:shd w:val="clear" w:color="auto" w:fill="FFFFFF"/>
        <w:spacing w:after="0" w:line="240" w:lineRule="auto"/>
        <w:jc w:val="both"/>
        <w:rPr>
          <w:rFonts w:ascii="Georgia" w:eastAsia="Times New Roman" w:hAnsi="Georgia" w:cs="Segoe UI"/>
          <w:color w:val="292B2C"/>
          <w:sz w:val="24"/>
          <w:szCs w:val="24"/>
          <w:lang w:val="en"/>
        </w:rPr>
      </w:pPr>
      <w:r w:rsidRPr="00BD4CC5">
        <w:rPr>
          <w:rFonts w:ascii="Georgia" w:eastAsia="Times New Roman" w:hAnsi="Georgia" w:cs="Segoe UI"/>
          <w:color w:val="292B2C"/>
          <w:sz w:val="24"/>
          <w:szCs w:val="24"/>
          <w:lang w:val="en"/>
        </w:rPr>
        <w:t>Our new Vice President of Development and Community Engagement must embrace our mission and be willing to work tirelessly to expand and cultivate our successful fundraising and engagement initiatives.</w:t>
      </w:r>
    </w:p>
    <w:p w:rsidR="00C258A2" w:rsidRPr="00BD4CC5" w:rsidRDefault="00C258A2" w:rsidP="00C258A2">
      <w:pPr>
        <w:shd w:val="clear" w:color="auto" w:fill="FFFFFF"/>
        <w:spacing w:after="0" w:line="240" w:lineRule="auto"/>
        <w:rPr>
          <w:rFonts w:ascii="Georgia" w:eastAsia="Times New Roman" w:hAnsi="Georgia" w:cs="Segoe UI"/>
          <w:color w:val="292B2C"/>
          <w:sz w:val="24"/>
          <w:szCs w:val="24"/>
          <w:lang w:val="en"/>
        </w:rPr>
      </w:pPr>
    </w:p>
    <w:p w:rsidR="00C258A2" w:rsidRPr="00C258A2" w:rsidRDefault="00C258A2" w:rsidP="00C258A2">
      <w:pPr>
        <w:shd w:val="clear" w:color="auto" w:fill="FFFFFF"/>
        <w:spacing w:after="0" w:line="240" w:lineRule="auto"/>
        <w:jc w:val="center"/>
        <w:rPr>
          <w:rFonts w:ascii="Georgia" w:eastAsia="Times New Roman" w:hAnsi="Georgia" w:cs="Segoe UI"/>
          <w:b/>
          <w:color w:val="292B2C"/>
          <w:sz w:val="36"/>
          <w:szCs w:val="36"/>
          <w:lang w:val="en"/>
        </w:rPr>
      </w:pPr>
      <w:r w:rsidRPr="00C258A2">
        <w:rPr>
          <w:rFonts w:ascii="Georgia" w:eastAsia="Times New Roman" w:hAnsi="Georgia" w:cs="Segoe UI"/>
          <w:b/>
          <w:color w:val="292B2C"/>
          <w:sz w:val="36"/>
          <w:szCs w:val="36"/>
          <w:u w:val="single"/>
          <w:lang w:val="en"/>
        </w:rPr>
        <w:t>Qualifications</w:t>
      </w:r>
      <w:r w:rsidRPr="00C258A2">
        <w:rPr>
          <w:rFonts w:ascii="Georgia" w:eastAsia="Times New Roman" w:hAnsi="Georgia" w:cs="Segoe UI"/>
          <w:b/>
          <w:color w:val="292B2C"/>
          <w:sz w:val="36"/>
          <w:szCs w:val="36"/>
          <w:lang w:val="en"/>
        </w:rPr>
        <w:t>:</w:t>
      </w:r>
    </w:p>
    <w:p w:rsidR="00C258A2" w:rsidRPr="00C258A2" w:rsidRDefault="00C258A2" w:rsidP="00C258A2">
      <w:pPr>
        <w:pStyle w:val="ListParagraph"/>
        <w:numPr>
          <w:ilvl w:val="0"/>
          <w:numId w:val="2"/>
        </w:numPr>
        <w:shd w:val="clear" w:color="auto" w:fill="FFFFFF"/>
        <w:spacing w:after="0" w:line="240" w:lineRule="auto"/>
        <w:jc w:val="center"/>
        <w:rPr>
          <w:rFonts w:ascii="Georgia" w:eastAsia="Times New Roman" w:hAnsi="Georgia" w:cs="Segoe UI"/>
          <w:color w:val="292B2C"/>
          <w:sz w:val="24"/>
          <w:szCs w:val="24"/>
          <w:lang w:val="en"/>
        </w:rPr>
      </w:pPr>
      <w:r w:rsidRPr="00C258A2">
        <w:rPr>
          <w:rFonts w:ascii="Georgia" w:eastAsia="Times New Roman" w:hAnsi="Georgia" w:cs="Segoe UI"/>
          <w:color w:val="292B2C"/>
          <w:sz w:val="24"/>
          <w:szCs w:val="24"/>
          <w:lang w:val="en"/>
        </w:rPr>
        <w:t>Bachelor’s degree in a related field</w:t>
      </w:r>
      <w:r>
        <w:rPr>
          <w:rFonts w:ascii="Georgia" w:eastAsia="Times New Roman" w:hAnsi="Georgia" w:cs="Segoe UI"/>
          <w:color w:val="292B2C"/>
          <w:sz w:val="24"/>
          <w:szCs w:val="24"/>
          <w:lang w:val="en"/>
        </w:rPr>
        <w:t xml:space="preserve"> &amp;</w:t>
      </w:r>
      <w:r w:rsidRPr="00C258A2">
        <w:rPr>
          <w:rFonts w:ascii="Georgia" w:eastAsia="Times New Roman" w:hAnsi="Georgia" w:cs="Segoe UI"/>
          <w:color w:val="292B2C"/>
          <w:sz w:val="24"/>
          <w:szCs w:val="24"/>
          <w:lang w:val="en"/>
        </w:rPr>
        <w:t xml:space="preserve"> </w:t>
      </w:r>
      <w:r w:rsidR="00BD4CC5" w:rsidRPr="00C258A2">
        <w:rPr>
          <w:rFonts w:ascii="Georgia" w:eastAsia="Times New Roman" w:hAnsi="Georgia" w:cs="Segoe UI"/>
          <w:color w:val="292B2C"/>
          <w:sz w:val="24"/>
          <w:szCs w:val="24"/>
          <w:lang w:val="en"/>
        </w:rPr>
        <w:t>minimum of 1</w:t>
      </w:r>
      <w:r w:rsidRPr="00C258A2">
        <w:rPr>
          <w:rFonts w:ascii="Georgia" w:eastAsia="Times New Roman" w:hAnsi="Georgia" w:cs="Segoe UI"/>
          <w:color w:val="292B2C"/>
          <w:sz w:val="24"/>
          <w:szCs w:val="24"/>
          <w:lang w:val="en"/>
        </w:rPr>
        <w:t>0 years of related experience</w:t>
      </w:r>
    </w:p>
    <w:p w:rsidR="00C258A2" w:rsidRDefault="00C258A2" w:rsidP="00C258A2">
      <w:pPr>
        <w:pStyle w:val="ListParagraph"/>
        <w:numPr>
          <w:ilvl w:val="0"/>
          <w:numId w:val="2"/>
        </w:numPr>
        <w:shd w:val="clear" w:color="auto" w:fill="FFFFFF"/>
        <w:spacing w:after="0" w:line="240" w:lineRule="auto"/>
        <w:jc w:val="center"/>
        <w:rPr>
          <w:rFonts w:ascii="Georgia" w:eastAsia="Times New Roman" w:hAnsi="Georgia" w:cs="Segoe UI"/>
          <w:color w:val="292B2C"/>
          <w:sz w:val="24"/>
          <w:szCs w:val="24"/>
          <w:lang w:val="en"/>
        </w:rPr>
      </w:pPr>
      <w:r w:rsidRPr="00C258A2">
        <w:rPr>
          <w:rFonts w:ascii="Georgia" w:eastAsia="Times New Roman" w:hAnsi="Georgia" w:cs="Segoe UI"/>
          <w:color w:val="292B2C"/>
          <w:sz w:val="24"/>
          <w:szCs w:val="24"/>
          <w:lang w:val="en"/>
        </w:rPr>
        <w:t>A</w:t>
      </w:r>
      <w:r w:rsidR="00BD4CC5" w:rsidRPr="00C258A2">
        <w:rPr>
          <w:rFonts w:ascii="Georgia" w:eastAsia="Times New Roman" w:hAnsi="Georgia" w:cs="Segoe UI"/>
          <w:color w:val="292B2C"/>
          <w:sz w:val="24"/>
          <w:szCs w:val="24"/>
          <w:lang w:val="en"/>
        </w:rPr>
        <w:t xml:space="preserve"> commitmen</w:t>
      </w:r>
      <w:r w:rsidRPr="00C258A2">
        <w:rPr>
          <w:rFonts w:ascii="Georgia" w:eastAsia="Times New Roman" w:hAnsi="Georgia" w:cs="Segoe UI"/>
          <w:color w:val="292B2C"/>
          <w:sz w:val="24"/>
          <w:szCs w:val="24"/>
          <w:lang w:val="en"/>
        </w:rPr>
        <w:t>t to advancing the organization</w:t>
      </w:r>
      <w:r>
        <w:rPr>
          <w:rFonts w:ascii="Georgia" w:eastAsia="Times New Roman" w:hAnsi="Georgia" w:cs="Segoe UI"/>
          <w:color w:val="292B2C"/>
          <w:sz w:val="24"/>
          <w:szCs w:val="24"/>
          <w:lang w:val="en"/>
        </w:rPr>
        <w:t xml:space="preserve"> </w:t>
      </w:r>
    </w:p>
    <w:p w:rsidR="00C258A2" w:rsidRPr="00C258A2" w:rsidRDefault="00C258A2" w:rsidP="00C258A2">
      <w:pPr>
        <w:pStyle w:val="ListParagraph"/>
        <w:numPr>
          <w:ilvl w:val="0"/>
          <w:numId w:val="2"/>
        </w:numPr>
        <w:shd w:val="clear" w:color="auto" w:fill="FFFFFF"/>
        <w:spacing w:after="0" w:line="240" w:lineRule="auto"/>
        <w:jc w:val="center"/>
        <w:rPr>
          <w:rFonts w:ascii="Georgia" w:eastAsia="Times New Roman" w:hAnsi="Georgia" w:cs="Segoe UI"/>
          <w:color w:val="292B2C"/>
          <w:sz w:val="24"/>
          <w:szCs w:val="24"/>
          <w:lang w:val="en"/>
        </w:rPr>
      </w:pPr>
      <w:r>
        <w:rPr>
          <w:rFonts w:ascii="Georgia" w:eastAsia="Times New Roman" w:hAnsi="Georgia" w:cs="Segoe UI"/>
          <w:color w:val="292B2C"/>
          <w:sz w:val="24"/>
          <w:szCs w:val="24"/>
          <w:lang w:val="en"/>
        </w:rPr>
        <w:t>D</w:t>
      </w:r>
      <w:r w:rsidR="00BD4CC5" w:rsidRPr="00C258A2">
        <w:rPr>
          <w:rFonts w:ascii="Georgia" w:eastAsia="Times New Roman" w:hAnsi="Georgia" w:cs="Segoe UI"/>
          <w:color w:val="292B2C"/>
          <w:sz w:val="24"/>
          <w:szCs w:val="24"/>
          <w:lang w:val="en"/>
        </w:rPr>
        <w:t>iverse fund raisi</w:t>
      </w:r>
      <w:r w:rsidRPr="00C258A2">
        <w:rPr>
          <w:rFonts w:ascii="Georgia" w:eastAsia="Times New Roman" w:hAnsi="Georgia" w:cs="Segoe UI"/>
          <w:color w:val="292B2C"/>
          <w:sz w:val="24"/>
          <w:szCs w:val="24"/>
          <w:lang w:val="en"/>
        </w:rPr>
        <w:t>ng and marketing experience</w:t>
      </w:r>
      <w:r>
        <w:rPr>
          <w:rFonts w:ascii="Georgia" w:eastAsia="Times New Roman" w:hAnsi="Georgia" w:cs="Segoe UI"/>
          <w:color w:val="292B2C"/>
          <w:sz w:val="24"/>
          <w:szCs w:val="24"/>
          <w:lang w:val="en"/>
        </w:rPr>
        <w:t xml:space="preserve"> </w:t>
      </w:r>
    </w:p>
    <w:p w:rsidR="00C258A2" w:rsidRPr="00C258A2" w:rsidRDefault="00C258A2" w:rsidP="00C258A2">
      <w:pPr>
        <w:pStyle w:val="ListParagraph"/>
        <w:numPr>
          <w:ilvl w:val="0"/>
          <w:numId w:val="2"/>
        </w:numPr>
        <w:shd w:val="clear" w:color="auto" w:fill="FFFFFF"/>
        <w:spacing w:after="0" w:line="240" w:lineRule="auto"/>
        <w:jc w:val="center"/>
        <w:rPr>
          <w:rFonts w:ascii="Georgia" w:eastAsia="Times New Roman" w:hAnsi="Georgia" w:cs="Segoe UI"/>
          <w:color w:val="292B2C"/>
          <w:sz w:val="24"/>
          <w:szCs w:val="24"/>
          <w:lang w:val="en"/>
        </w:rPr>
      </w:pPr>
      <w:r w:rsidRPr="00C258A2">
        <w:rPr>
          <w:rFonts w:ascii="Georgia" w:eastAsia="Times New Roman" w:hAnsi="Georgia" w:cs="Segoe UI"/>
          <w:color w:val="292B2C"/>
          <w:sz w:val="24"/>
          <w:szCs w:val="24"/>
          <w:lang w:val="en"/>
        </w:rPr>
        <w:t>D</w:t>
      </w:r>
      <w:r w:rsidR="00BD4CC5" w:rsidRPr="00C258A2">
        <w:rPr>
          <w:rFonts w:ascii="Georgia" w:eastAsia="Times New Roman" w:hAnsi="Georgia" w:cs="Segoe UI"/>
          <w:color w:val="292B2C"/>
          <w:sz w:val="24"/>
          <w:szCs w:val="24"/>
          <w:lang w:val="en"/>
        </w:rPr>
        <w:t>emonstrated track record of signif</w:t>
      </w:r>
      <w:r w:rsidRPr="00C258A2">
        <w:rPr>
          <w:rFonts w:ascii="Georgia" w:eastAsia="Times New Roman" w:hAnsi="Georgia" w:cs="Segoe UI"/>
          <w:color w:val="292B2C"/>
          <w:sz w:val="24"/>
          <w:szCs w:val="24"/>
          <w:lang w:val="en"/>
        </w:rPr>
        <w:t>icant and successful leadership</w:t>
      </w:r>
    </w:p>
    <w:p w:rsidR="00C258A2" w:rsidRPr="00C258A2" w:rsidRDefault="00C258A2" w:rsidP="00C258A2">
      <w:pPr>
        <w:shd w:val="clear" w:color="auto" w:fill="FFFFFF"/>
        <w:spacing w:after="0" w:line="240" w:lineRule="auto"/>
        <w:ind w:left="360"/>
        <w:rPr>
          <w:rFonts w:ascii="Georgia" w:eastAsia="Times New Roman" w:hAnsi="Georgia" w:cs="Segoe UI"/>
          <w:color w:val="292B2C"/>
          <w:sz w:val="24"/>
          <w:szCs w:val="24"/>
          <w:lang w:val="en"/>
        </w:rPr>
      </w:pPr>
    </w:p>
    <w:p w:rsidR="00BD4CC5" w:rsidRPr="00C258A2" w:rsidRDefault="00C258A2" w:rsidP="00C258A2">
      <w:pPr>
        <w:shd w:val="clear" w:color="auto" w:fill="FFFFFF"/>
        <w:spacing w:after="0" w:line="240" w:lineRule="auto"/>
        <w:ind w:left="360"/>
        <w:jc w:val="center"/>
        <w:rPr>
          <w:rFonts w:ascii="Georgia" w:eastAsia="Times New Roman" w:hAnsi="Georgia" w:cs="Segoe UI"/>
          <w:color w:val="292B2C"/>
          <w:sz w:val="24"/>
          <w:szCs w:val="24"/>
          <w:lang w:val="en"/>
        </w:rPr>
      </w:pPr>
      <w:r w:rsidRPr="00C258A2">
        <w:rPr>
          <w:rFonts w:ascii="Georgia" w:eastAsia="Times New Roman" w:hAnsi="Georgia" w:cs="Segoe UI"/>
          <w:color w:val="292B2C"/>
          <w:sz w:val="24"/>
          <w:szCs w:val="24"/>
          <w:lang w:val="en"/>
        </w:rPr>
        <w:t xml:space="preserve">** </w:t>
      </w:r>
      <w:r w:rsidR="00BD4CC5" w:rsidRPr="00C258A2">
        <w:rPr>
          <w:rFonts w:ascii="Georgia" w:eastAsia="Times New Roman" w:hAnsi="Georgia" w:cs="Segoe UI"/>
          <w:color w:val="292B2C"/>
          <w:sz w:val="24"/>
          <w:szCs w:val="24"/>
          <w:lang w:val="en"/>
        </w:rPr>
        <w:t>Must demonstrate the proven ability to generate philanthropic support at the local, regional and national level.</w:t>
      </w:r>
      <w:r w:rsidRPr="00C258A2">
        <w:rPr>
          <w:rFonts w:ascii="Georgia" w:eastAsia="Times New Roman" w:hAnsi="Georgia" w:cs="Segoe UI"/>
          <w:color w:val="292B2C"/>
          <w:sz w:val="24"/>
          <w:szCs w:val="24"/>
          <w:lang w:val="en"/>
        </w:rPr>
        <w:t xml:space="preserve"> **</w:t>
      </w:r>
    </w:p>
    <w:p w:rsidR="006D4510" w:rsidRPr="00C258A2" w:rsidRDefault="006D4510" w:rsidP="00C258A2">
      <w:pPr>
        <w:spacing w:after="0"/>
        <w:rPr>
          <w:rFonts w:ascii="Georgia" w:hAnsi="Georgia"/>
          <w:sz w:val="36"/>
          <w:szCs w:val="36"/>
        </w:rPr>
      </w:pPr>
    </w:p>
    <w:p w:rsidR="00C258A2" w:rsidRPr="00C258A2" w:rsidRDefault="00BD4CC5" w:rsidP="00C258A2">
      <w:pPr>
        <w:spacing w:after="0"/>
        <w:jc w:val="center"/>
        <w:rPr>
          <w:rFonts w:ascii="Georgia" w:hAnsi="Georgia" w:cs="Segoe UI"/>
          <w:b/>
          <w:color w:val="292B2C"/>
          <w:sz w:val="36"/>
          <w:szCs w:val="36"/>
          <w:lang w:val="en"/>
        </w:rPr>
      </w:pPr>
      <w:r w:rsidRPr="00C258A2">
        <w:rPr>
          <w:rFonts w:ascii="Georgia" w:hAnsi="Georgia" w:cs="Segoe UI"/>
          <w:b/>
          <w:color w:val="292B2C"/>
          <w:sz w:val="36"/>
          <w:szCs w:val="36"/>
          <w:lang w:val="en"/>
        </w:rPr>
        <w:t>Interested?</w:t>
      </w:r>
    </w:p>
    <w:p w:rsidR="00BD4CC5" w:rsidRDefault="00BD4CC5" w:rsidP="00C258A2">
      <w:pPr>
        <w:spacing w:after="0"/>
        <w:jc w:val="both"/>
        <w:rPr>
          <w:rFonts w:ascii="Georgia" w:hAnsi="Georgia" w:cs="Segoe UI"/>
          <w:color w:val="292B2C"/>
          <w:sz w:val="24"/>
          <w:szCs w:val="24"/>
          <w:lang w:val="en"/>
        </w:rPr>
      </w:pPr>
      <w:r w:rsidRPr="00C258A2">
        <w:rPr>
          <w:rFonts w:ascii="Georgia" w:hAnsi="Georgia" w:cs="Segoe UI"/>
          <w:color w:val="292B2C"/>
          <w:sz w:val="24"/>
          <w:szCs w:val="24"/>
          <w:lang w:val="en"/>
        </w:rPr>
        <w:t xml:space="preserve">Ability Beyond offers the opportunity to work as part of a dynamic executive leadership team that is committed to advancing opportunities for people with disabilities. We offer a competitive salary and comprehensive benefits package. Please learn more about us by visiting our website at www.abilitybeyond.org/join-our-team and apply directly to the position: </w:t>
      </w:r>
      <w:r w:rsidRPr="00C258A2">
        <w:rPr>
          <w:rStyle w:val="Strong"/>
          <w:rFonts w:ascii="Georgia" w:hAnsi="Georgia" w:cs="Segoe UI"/>
          <w:color w:val="292B2C"/>
          <w:sz w:val="24"/>
          <w:szCs w:val="24"/>
          <w:lang w:val="en"/>
        </w:rPr>
        <w:t>VP-Development &amp; Community Engagement</w:t>
      </w:r>
      <w:r w:rsidRPr="00C258A2">
        <w:rPr>
          <w:rFonts w:ascii="Georgia" w:hAnsi="Georgia" w:cs="Segoe UI"/>
          <w:color w:val="292B2C"/>
          <w:sz w:val="24"/>
          <w:szCs w:val="24"/>
          <w:lang w:val="en"/>
        </w:rPr>
        <w:t>.</w:t>
      </w:r>
      <w:r w:rsidR="00C258A2">
        <w:rPr>
          <w:rFonts w:ascii="Georgia" w:hAnsi="Georgia" w:cs="Segoe UI"/>
          <w:color w:val="292B2C"/>
          <w:sz w:val="24"/>
          <w:szCs w:val="24"/>
          <w:lang w:val="en"/>
        </w:rPr>
        <w:t xml:space="preserve"> </w:t>
      </w:r>
    </w:p>
    <w:p w:rsidR="00C258A2" w:rsidRDefault="00C258A2" w:rsidP="00C258A2">
      <w:pPr>
        <w:spacing w:after="0"/>
        <w:jc w:val="both"/>
        <w:rPr>
          <w:rFonts w:ascii="Georgia" w:hAnsi="Georgia" w:cs="Segoe UI"/>
          <w:color w:val="292B2C"/>
          <w:sz w:val="24"/>
          <w:szCs w:val="24"/>
          <w:lang w:val="en"/>
        </w:rPr>
      </w:pPr>
    </w:p>
    <w:sectPr w:rsidR="00C2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D6A"/>
    <w:multiLevelType w:val="hybridMultilevel"/>
    <w:tmpl w:val="B3007954"/>
    <w:lvl w:ilvl="0" w:tplc="08E0B712">
      <w:numFmt w:val="bullet"/>
      <w:lvlText w:val="-"/>
      <w:lvlJc w:val="left"/>
      <w:pPr>
        <w:ind w:left="720" w:hanging="360"/>
      </w:pPr>
      <w:rPr>
        <w:rFonts w:ascii="Georgia" w:eastAsia="Times New Roman" w:hAnsi="Georg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D6781"/>
    <w:multiLevelType w:val="hybridMultilevel"/>
    <w:tmpl w:val="3FECB9D6"/>
    <w:lvl w:ilvl="0" w:tplc="08E0B712">
      <w:numFmt w:val="bullet"/>
      <w:lvlText w:val="-"/>
      <w:lvlJc w:val="left"/>
      <w:pPr>
        <w:ind w:left="720" w:hanging="360"/>
      </w:pPr>
      <w:rPr>
        <w:rFonts w:ascii="Georgia" w:eastAsia="Times New Roman" w:hAnsi="Georg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C5"/>
    <w:rsid w:val="000F1C74"/>
    <w:rsid w:val="0032642A"/>
    <w:rsid w:val="006D4510"/>
    <w:rsid w:val="00BD4CC5"/>
    <w:rsid w:val="00C2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E0696-7D68-4FB8-8400-0DBAE43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4CC5"/>
    <w:rPr>
      <w:b/>
      <w:bCs/>
    </w:rPr>
  </w:style>
  <w:style w:type="paragraph" w:styleId="ListParagraph">
    <w:name w:val="List Paragraph"/>
    <w:basedOn w:val="Normal"/>
    <w:uiPriority w:val="34"/>
    <w:qFormat/>
    <w:rsid w:val="00C25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5620">
      <w:bodyDiv w:val="1"/>
      <w:marLeft w:val="0"/>
      <w:marRight w:val="0"/>
      <w:marTop w:val="0"/>
      <w:marBottom w:val="0"/>
      <w:divBdr>
        <w:top w:val="none" w:sz="0" w:space="0" w:color="auto"/>
        <w:left w:val="none" w:sz="0" w:space="0" w:color="auto"/>
        <w:bottom w:val="none" w:sz="0" w:space="0" w:color="auto"/>
        <w:right w:val="none" w:sz="0" w:space="0" w:color="auto"/>
      </w:divBdr>
      <w:divsChild>
        <w:div w:id="1208755825">
          <w:marLeft w:val="0"/>
          <w:marRight w:val="0"/>
          <w:marTop w:val="0"/>
          <w:marBottom w:val="0"/>
          <w:divBdr>
            <w:top w:val="none" w:sz="0" w:space="0" w:color="auto"/>
            <w:left w:val="none" w:sz="0" w:space="0" w:color="auto"/>
            <w:bottom w:val="none" w:sz="0" w:space="0" w:color="auto"/>
            <w:right w:val="none" w:sz="0" w:space="0" w:color="auto"/>
          </w:divBdr>
          <w:divsChild>
            <w:div w:id="1818108418">
              <w:marLeft w:val="0"/>
              <w:marRight w:val="0"/>
              <w:marTop w:val="0"/>
              <w:marBottom w:val="0"/>
              <w:divBdr>
                <w:top w:val="none" w:sz="0" w:space="0" w:color="auto"/>
                <w:left w:val="none" w:sz="0" w:space="0" w:color="auto"/>
                <w:bottom w:val="none" w:sz="0" w:space="0" w:color="auto"/>
                <w:right w:val="none" w:sz="0" w:space="0" w:color="auto"/>
              </w:divBdr>
              <w:divsChild>
                <w:div w:id="2119333302">
                  <w:marLeft w:val="0"/>
                  <w:marRight w:val="0"/>
                  <w:marTop w:val="0"/>
                  <w:marBottom w:val="0"/>
                  <w:divBdr>
                    <w:top w:val="none" w:sz="0" w:space="0" w:color="auto"/>
                    <w:left w:val="none" w:sz="0" w:space="0" w:color="auto"/>
                    <w:bottom w:val="none" w:sz="0" w:space="0" w:color="auto"/>
                    <w:right w:val="none" w:sz="0" w:space="0" w:color="auto"/>
                  </w:divBdr>
                  <w:divsChild>
                    <w:div w:id="1479809733">
                      <w:marLeft w:val="0"/>
                      <w:marRight w:val="0"/>
                      <w:marTop w:val="0"/>
                      <w:marBottom w:val="0"/>
                      <w:divBdr>
                        <w:top w:val="none" w:sz="0" w:space="0" w:color="auto"/>
                        <w:left w:val="none" w:sz="0" w:space="0" w:color="auto"/>
                        <w:bottom w:val="none" w:sz="0" w:space="0" w:color="auto"/>
                        <w:right w:val="none" w:sz="0" w:space="0" w:color="auto"/>
                      </w:divBdr>
                      <w:divsChild>
                        <w:div w:id="1431779321">
                          <w:marLeft w:val="-225"/>
                          <w:marRight w:val="-225"/>
                          <w:marTop w:val="0"/>
                          <w:marBottom w:val="0"/>
                          <w:divBdr>
                            <w:top w:val="none" w:sz="0" w:space="0" w:color="auto"/>
                            <w:left w:val="none" w:sz="0" w:space="0" w:color="auto"/>
                            <w:bottom w:val="none" w:sz="0" w:space="0" w:color="auto"/>
                            <w:right w:val="none" w:sz="0" w:space="0" w:color="auto"/>
                          </w:divBdr>
                          <w:divsChild>
                            <w:div w:id="1973097012">
                              <w:marLeft w:val="0"/>
                              <w:marRight w:val="0"/>
                              <w:marTop w:val="0"/>
                              <w:marBottom w:val="0"/>
                              <w:divBdr>
                                <w:top w:val="none" w:sz="0" w:space="0" w:color="auto"/>
                                <w:left w:val="none" w:sz="0" w:space="0" w:color="auto"/>
                                <w:bottom w:val="none" w:sz="0" w:space="0" w:color="auto"/>
                                <w:right w:val="none" w:sz="0" w:space="0" w:color="auto"/>
                              </w:divBdr>
                              <w:divsChild>
                                <w:div w:id="56322872">
                                  <w:marLeft w:val="0"/>
                                  <w:marRight w:val="0"/>
                                  <w:marTop w:val="0"/>
                                  <w:marBottom w:val="0"/>
                                  <w:divBdr>
                                    <w:top w:val="none" w:sz="0" w:space="0" w:color="auto"/>
                                    <w:left w:val="none" w:sz="0" w:space="0" w:color="auto"/>
                                    <w:bottom w:val="none" w:sz="0" w:space="0" w:color="auto"/>
                                    <w:right w:val="none" w:sz="0" w:space="0" w:color="auto"/>
                                  </w:divBdr>
                                  <w:divsChild>
                                    <w:div w:id="989478613">
                                      <w:marLeft w:val="0"/>
                                      <w:marRight w:val="0"/>
                                      <w:marTop w:val="0"/>
                                      <w:marBottom w:val="0"/>
                                      <w:divBdr>
                                        <w:top w:val="none" w:sz="0" w:space="0" w:color="auto"/>
                                        <w:left w:val="none" w:sz="0" w:space="0" w:color="auto"/>
                                        <w:bottom w:val="none" w:sz="0" w:space="0" w:color="auto"/>
                                        <w:right w:val="none" w:sz="0" w:space="0" w:color="auto"/>
                                      </w:divBdr>
                                      <w:divsChild>
                                        <w:div w:id="60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Ability Beyond</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Chamberlain</dc:creator>
  <cp:keywords/>
  <dc:description/>
  <cp:lastModifiedBy>Lisabeth Dashman</cp:lastModifiedBy>
  <cp:revision>2</cp:revision>
  <dcterms:created xsi:type="dcterms:W3CDTF">2017-10-24T17:29:00Z</dcterms:created>
  <dcterms:modified xsi:type="dcterms:W3CDTF">2017-10-24T17:29:00Z</dcterms:modified>
</cp:coreProperties>
</file>