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CD" w:rsidRPr="00B56D2D" w:rsidRDefault="00E400CD" w:rsidP="003D194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  <w:r w:rsidRPr="00B56D2D">
        <w:rPr>
          <w:rFonts w:eastAsia="Calibri" w:cstheme="minorHAnsi"/>
          <w:b/>
          <w:sz w:val="28"/>
          <w:szCs w:val="28"/>
        </w:rPr>
        <w:t>The Workmen’s Circle</w:t>
      </w:r>
    </w:p>
    <w:p w:rsidR="00E400CD" w:rsidRPr="00B56D2D" w:rsidRDefault="00E400CD" w:rsidP="003D194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B56D2D">
        <w:rPr>
          <w:rFonts w:eastAsia="Calibri" w:cstheme="minorHAnsi"/>
          <w:b/>
          <w:sz w:val="28"/>
          <w:szCs w:val="28"/>
        </w:rPr>
        <w:t>Director of Development and External Affairs</w:t>
      </w:r>
    </w:p>
    <w:p w:rsidR="00E400CD" w:rsidRPr="00B56D2D" w:rsidRDefault="00E400CD" w:rsidP="003D194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B56D2D">
        <w:rPr>
          <w:rFonts w:eastAsia="Calibri" w:cstheme="minorHAnsi"/>
          <w:b/>
          <w:sz w:val="28"/>
          <w:szCs w:val="28"/>
        </w:rPr>
        <w:t>Job Description</w:t>
      </w:r>
    </w:p>
    <w:p w:rsidR="003D194C" w:rsidRDefault="003D194C" w:rsidP="003D194C">
      <w:pPr>
        <w:spacing w:line="240" w:lineRule="auto"/>
        <w:jc w:val="left"/>
        <w:rPr>
          <w:rFonts w:eastAsia="Calibri" w:cstheme="minorHAnsi"/>
          <w:b/>
          <w:sz w:val="22"/>
          <w:szCs w:val="22"/>
        </w:rPr>
      </w:pPr>
    </w:p>
    <w:p w:rsidR="00E400CD" w:rsidRPr="00391696" w:rsidRDefault="00E400CD" w:rsidP="003D194C">
      <w:p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sz w:val="22"/>
          <w:szCs w:val="22"/>
        </w:rPr>
        <w:t xml:space="preserve">Background: </w:t>
      </w:r>
      <w:r>
        <w:rPr>
          <w:rFonts w:eastAsia="Calibri" w:cstheme="minorHAnsi"/>
          <w:sz w:val="22"/>
          <w:szCs w:val="22"/>
        </w:rPr>
        <w:t xml:space="preserve">The Workmen’s Circle is a leading social justice organization that powers progressive Jewish identity through activism, cultural engagement, Yiddish language learning and multigenerational education. The Workmen’s Circle </w:t>
      </w:r>
      <w:r w:rsidRPr="00391696">
        <w:rPr>
          <w:rFonts w:eastAsia="Calibri" w:cstheme="minorHAnsi"/>
          <w:sz w:val="22"/>
          <w:szCs w:val="22"/>
        </w:rPr>
        <w:t xml:space="preserve">has a long and rich history </w:t>
      </w:r>
      <w:r>
        <w:rPr>
          <w:rFonts w:eastAsia="Calibri" w:cstheme="minorHAnsi"/>
          <w:sz w:val="22"/>
          <w:szCs w:val="22"/>
        </w:rPr>
        <w:t>of creating coalitions in furtherance of social justice</w:t>
      </w:r>
      <w:r w:rsidRPr="00391696">
        <w:rPr>
          <w:rFonts w:eastAsia="Calibri" w:cstheme="minorHAnsi"/>
          <w:sz w:val="22"/>
          <w:szCs w:val="22"/>
        </w:rPr>
        <w:t xml:space="preserve"> and has provided </w:t>
      </w:r>
      <w:r>
        <w:rPr>
          <w:rFonts w:eastAsia="Calibri" w:cstheme="minorHAnsi"/>
          <w:sz w:val="22"/>
          <w:szCs w:val="22"/>
        </w:rPr>
        <w:t xml:space="preserve">programs and </w:t>
      </w:r>
      <w:r w:rsidRPr="00391696">
        <w:rPr>
          <w:rFonts w:eastAsia="Calibri" w:cstheme="minorHAnsi"/>
          <w:sz w:val="22"/>
          <w:szCs w:val="22"/>
        </w:rPr>
        <w:t xml:space="preserve">services for </w:t>
      </w:r>
      <w:r>
        <w:rPr>
          <w:rFonts w:eastAsia="Calibri" w:cstheme="minorHAnsi"/>
          <w:sz w:val="22"/>
          <w:szCs w:val="22"/>
        </w:rPr>
        <w:t>nearly</w:t>
      </w:r>
      <w:r w:rsidRPr="00391696">
        <w:rPr>
          <w:rFonts w:eastAsia="Calibri" w:cstheme="minorHAnsi"/>
          <w:sz w:val="22"/>
          <w:szCs w:val="22"/>
        </w:rPr>
        <w:t xml:space="preserve"> 116 years.  </w:t>
      </w:r>
      <w:r>
        <w:rPr>
          <w:rFonts w:eastAsia="Calibri" w:cstheme="minorHAnsi"/>
          <w:sz w:val="22"/>
          <w:szCs w:val="22"/>
        </w:rPr>
        <w:t>Founded by Eastern European Jewish immigrants in</w:t>
      </w:r>
      <w:r w:rsidRPr="00391696">
        <w:rPr>
          <w:rFonts w:eastAsia="Calibri" w:cstheme="minorHAnsi"/>
          <w:sz w:val="22"/>
          <w:szCs w:val="22"/>
        </w:rPr>
        <w:t xml:space="preserve"> the early 20th century</w:t>
      </w:r>
      <w:r>
        <w:rPr>
          <w:rFonts w:eastAsia="Calibri" w:cstheme="minorHAnsi"/>
          <w:sz w:val="22"/>
          <w:szCs w:val="22"/>
        </w:rPr>
        <w:t xml:space="preserve">, the organization initially helped </w:t>
      </w:r>
      <w:r w:rsidRPr="00391696">
        <w:rPr>
          <w:rFonts w:eastAsia="Calibri" w:cstheme="minorHAnsi"/>
          <w:sz w:val="22"/>
          <w:szCs w:val="22"/>
        </w:rPr>
        <w:t xml:space="preserve">aid Jewish </w:t>
      </w:r>
      <w:r>
        <w:rPr>
          <w:rFonts w:eastAsia="Calibri" w:cstheme="minorHAnsi"/>
          <w:sz w:val="22"/>
          <w:szCs w:val="22"/>
        </w:rPr>
        <w:t xml:space="preserve">immigrants </w:t>
      </w:r>
      <w:r w:rsidRPr="00391696">
        <w:rPr>
          <w:rFonts w:eastAsia="Calibri" w:cstheme="minorHAnsi"/>
          <w:sz w:val="22"/>
          <w:szCs w:val="22"/>
        </w:rPr>
        <w:t>transition to</w:t>
      </w:r>
      <w:r>
        <w:rPr>
          <w:rFonts w:eastAsia="Calibri" w:cstheme="minorHAnsi"/>
          <w:sz w:val="22"/>
          <w:szCs w:val="22"/>
        </w:rPr>
        <w:t xml:space="preserve"> life</w:t>
      </w:r>
      <w:r w:rsidRPr="00391696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in </w:t>
      </w:r>
      <w:r w:rsidRPr="00391696">
        <w:rPr>
          <w:rFonts w:eastAsia="Calibri" w:cstheme="minorHAnsi"/>
          <w:sz w:val="22"/>
          <w:szCs w:val="22"/>
        </w:rPr>
        <w:t>the US</w:t>
      </w:r>
      <w:r>
        <w:rPr>
          <w:rFonts w:eastAsia="Calibri" w:cstheme="minorHAnsi"/>
          <w:sz w:val="22"/>
          <w:szCs w:val="22"/>
        </w:rPr>
        <w:t xml:space="preserve"> as a fraternal benefit society.  Today, as a </w:t>
      </w:r>
      <w:r w:rsidR="008D4992">
        <w:rPr>
          <w:rFonts w:eastAsia="Calibri" w:cstheme="minorHAnsi"/>
          <w:sz w:val="22"/>
          <w:szCs w:val="22"/>
        </w:rPr>
        <w:t>21</w:t>
      </w:r>
      <w:r w:rsidR="008D4992" w:rsidRPr="008D4992">
        <w:rPr>
          <w:rFonts w:eastAsia="Calibri" w:cstheme="minorHAnsi"/>
          <w:sz w:val="22"/>
          <w:szCs w:val="22"/>
          <w:vertAlign w:val="superscript"/>
        </w:rPr>
        <w:t>st</w:t>
      </w:r>
      <w:r w:rsidR="008D4992">
        <w:rPr>
          <w:rFonts w:eastAsia="Calibri" w:cstheme="minorHAnsi"/>
          <w:sz w:val="22"/>
          <w:szCs w:val="22"/>
        </w:rPr>
        <w:t xml:space="preserve"> century</w:t>
      </w:r>
      <w:r>
        <w:rPr>
          <w:rFonts w:eastAsia="Calibri" w:cstheme="minorHAnsi"/>
          <w:sz w:val="22"/>
          <w:szCs w:val="22"/>
        </w:rPr>
        <w:t xml:space="preserve"> nonprofit, The Workmen’s Circle unifies</w:t>
      </w:r>
      <w:r w:rsidRPr="00391696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socially progressive Jews through</w:t>
      </w:r>
      <w:r w:rsidRPr="00391696">
        <w:rPr>
          <w:rFonts w:eastAsia="Calibri" w:cstheme="minorHAnsi"/>
          <w:sz w:val="22"/>
          <w:szCs w:val="22"/>
        </w:rPr>
        <w:t xml:space="preserve"> celebrat</w:t>
      </w:r>
      <w:r>
        <w:rPr>
          <w:rFonts w:eastAsia="Calibri" w:cstheme="minorHAnsi"/>
          <w:sz w:val="22"/>
          <w:szCs w:val="22"/>
        </w:rPr>
        <w:t>ions of</w:t>
      </w:r>
      <w:r w:rsidRPr="00391696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Jewish</w:t>
      </w:r>
      <w:r w:rsidRPr="00391696">
        <w:rPr>
          <w:rFonts w:eastAsia="Calibri" w:cstheme="minorHAnsi"/>
          <w:sz w:val="22"/>
          <w:szCs w:val="22"/>
        </w:rPr>
        <w:t xml:space="preserve"> heritage and culture</w:t>
      </w:r>
      <w:r>
        <w:rPr>
          <w:rFonts w:eastAsia="Calibri" w:cstheme="minorHAnsi"/>
          <w:sz w:val="22"/>
          <w:szCs w:val="22"/>
        </w:rPr>
        <w:t>.</w:t>
      </w:r>
      <w:r w:rsidRPr="00D70076">
        <w:t xml:space="preserve"> </w:t>
      </w:r>
      <w:r w:rsidRPr="00D70076">
        <w:rPr>
          <w:rFonts w:eastAsia="Calibri" w:cstheme="minorHAnsi"/>
          <w:sz w:val="22"/>
          <w:szCs w:val="22"/>
        </w:rPr>
        <w:t xml:space="preserve">In particular, </w:t>
      </w:r>
      <w:r>
        <w:rPr>
          <w:rFonts w:eastAsia="Calibri" w:cstheme="minorHAnsi"/>
          <w:sz w:val="22"/>
          <w:szCs w:val="22"/>
        </w:rPr>
        <w:t>The Workmen’s Circle connects</w:t>
      </w:r>
      <w:r w:rsidRPr="00D70076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and engages </w:t>
      </w:r>
      <w:r w:rsidRPr="00D70076">
        <w:rPr>
          <w:rFonts w:eastAsia="Calibri" w:cstheme="minorHAnsi"/>
          <w:sz w:val="22"/>
          <w:szCs w:val="22"/>
        </w:rPr>
        <w:t>people who are not otherwise affiliated with Jewish communities or synagogue</w:t>
      </w:r>
      <w:r>
        <w:rPr>
          <w:rFonts w:eastAsia="Calibri" w:cstheme="minorHAnsi"/>
          <w:sz w:val="22"/>
          <w:szCs w:val="22"/>
        </w:rPr>
        <w:t>s to the growing Jewish social action movement.</w:t>
      </w:r>
    </w:p>
    <w:p w:rsidR="00E400CD" w:rsidRDefault="00E400CD" w:rsidP="003D194C">
      <w:p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 xml:space="preserve">In the years since its founding, </w:t>
      </w:r>
      <w:r>
        <w:rPr>
          <w:rFonts w:eastAsia="Calibri" w:cstheme="minorHAnsi"/>
          <w:sz w:val="22"/>
          <w:szCs w:val="22"/>
        </w:rPr>
        <w:t xml:space="preserve">The Workmen’s Circle </w:t>
      </w:r>
      <w:r w:rsidRPr="00391696">
        <w:rPr>
          <w:rFonts w:eastAsia="Calibri" w:cstheme="minorHAnsi"/>
          <w:sz w:val="22"/>
          <w:szCs w:val="22"/>
        </w:rPr>
        <w:t>has evolved its outlook and offerings, but remains committed to a range of progressive programs</w:t>
      </w:r>
      <w:r>
        <w:rPr>
          <w:rFonts w:eastAsia="Calibri" w:cstheme="minorHAnsi"/>
          <w:sz w:val="22"/>
          <w:szCs w:val="22"/>
        </w:rPr>
        <w:t xml:space="preserve"> for all ages</w:t>
      </w:r>
      <w:r w:rsidR="008D4992">
        <w:rPr>
          <w:rFonts w:eastAsia="Calibri" w:cstheme="minorHAnsi"/>
          <w:sz w:val="22"/>
          <w:szCs w:val="22"/>
        </w:rPr>
        <w:t xml:space="preserve"> – </w:t>
      </w:r>
      <w:r>
        <w:rPr>
          <w:rFonts w:eastAsia="Calibri" w:cstheme="minorHAnsi"/>
          <w:sz w:val="22"/>
          <w:szCs w:val="22"/>
        </w:rPr>
        <w:t>food-focused Jewish cultural program series, activist book talks, teen social justice convenings, Yiddish classes and cultural programs, Jewish Sunday schools,</w:t>
      </w:r>
      <w:r w:rsidRPr="00391696">
        <w:rPr>
          <w:rFonts w:eastAsia="Calibri" w:cstheme="minorHAnsi"/>
          <w:sz w:val="22"/>
          <w:szCs w:val="22"/>
        </w:rPr>
        <w:t xml:space="preserve"> summer </w:t>
      </w:r>
      <w:r w:rsidR="008D4992" w:rsidRPr="00391696">
        <w:rPr>
          <w:rFonts w:eastAsia="Calibri" w:cstheme="minorHAnsi"/>
          <w:sz w:val="22"/>
          <w:szCs w:val="22"/>
        </w:rPr>
        <w:t>camp,</w:t>
      </w:r>
      <w:r w:rsidR="008D4992">
        <w:rPr>
          <w:rFonts w:eastAsia="Calibri" w:cstheme="minorHAnsi"/>
          <w:sz w:val="22"/>
          <w:szCs w:val="22"/>
        </w:rPr>
        <w:t xml:space="preserve"> </w:t>
      </w:r>
      <w:r w:rsidRPr="00391696">
        <w:rPr>
          <w:rFonts w:eastAsia="Calibri" w:cstheme="minorHAnsi"/>
          <w:sz w:val="22"/>
          <w:szCs w:val="22"/>
        </w:rPr>
        <w:t xml:space="preserve">retreats </w:t>
      </w:r>
      <w:r w:rsidR="008D4992">
        <w:rPr>
          <w:rFonts w:eastAsia="Calibri" w:cstheme="minorHAnsi"/>
          <w:sz w:val="22"/>
          <w:szCs w:val="22"/>
        </w:rPr>
        <w:t xml:space="preserve">and </w:t>
      </w:r>
      <w:r w:rsidRPr="00391696">
        <w:rPr>
          <w:rFonts w:eastAsia="Calibri" w:cstheme="minorHAnsi"/>
          <w:sz w:val="22"/>
          <w:szCs w:val="22"/>
        </w:rPr>
        <w:t>community-based schools activist program</w:t>
      </w:r>
      <w:r>
        <w:rPr>
          <w:rFonts w:eastAsia="Calibri" w:cstheme="minorHAnsi"/>
          <w:sz w:val="22"/>
          <w:szCs w:val="22"/>
        </w:rPr>
        <w:t>s</w:t>
      </w:r>
      <w:r w:rsidRPr="00391696">
        <w:rPr>
          <w:rFonts w:eastAsia="Calibri" w:cstheme="minorHAnsi"/>
          <w:sz w:val="22"/>
          <w:szCs w:val="22"/>
        </w:rPr>
        <w:t xml:space="preserve">.  With </w:t>
      </w:r>
      <w:r>
        <w:rPr>
          <w:rFonts w:eastAsia="Calibri" w:cstheme="minorHAnsi"/>
          <w:sz w:val="22"/>
          <w:szCs w:val="22"/>
        </w:rPr>
        <w:t xml:space="preserve">a dynamic new board governance structure and strong </w:t>
      </w:r>
      <w:r w:rsidRPr="00391696">
        <w:rPr>
          <w:rFonts w:eastAsia="Calibri" w:cstheme="minorHAnsi"/>
          <w:sz w:val="22"/>
          <w:szCs w:val="22"/>
        </w:rPr>
        <w:t xml:space="preserve">name recognition, </w:t>
      </w:r>
      <w:r>
        <w:rPr>
          <w:rFonts w:eastAsia="Calibri" w:cstheme="minorHAnsi"/>
          <w:sz w:val="22"/>
          <w:szCs w:val="22"/>
        </w:rPr>
        <w:t>T</w:t>
      </w:r>
      <w:r w:rsidRPr="00391696">
        <w:rPr>
          <w:rFonts w:eastAsia="Calibri" w:cstheme="minorHAnsi"/>
          <w:sz w:val="22"/>
          <w:szCs w:val="22"/>
        </w:rPr>
        <w:t xml:space="preserve">he Workmen’s Circle has </w:t>
      </w:r>
      <w:r>
        <w:rPr>
          <w:rFonts w:eastAsia="Calibri" w:cstheme="minorHAnsi"/>
          <w:sz w:val="22"/>
          <w:szCs w:val="22"/>
        </w:rPr>
        <w:t>untapped potential to grow</w:t>
      </w:r>
      <w:r w:rsidRPr="00EC13F4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its fundraising and brand visibility.  </w:t>
      </w:r>
      <w:r w:rsidRPr="00391696">
        <w:rPr>
          <w:rFonts w:eastAsia="Calibri" w:cstheme="minorHAnsi"/>
          <w:sz w:val="22"/>
          <w:szCs w:val="22"/>
        </w:rPr>
        <w:t xml:space="preserve">The organization is looking for an energetic development professional who </w:t>
      </w:r>
      <w:r>
        <w:rPr>
          <w:rFonts w:eastAsia="Calibri" w:cstheme="minorHAnsi"/>
          <w:sz w:val="22"/>
          <w:szCs w:val="22"/>
        </w:rPr>
        <w:t xml:space="preserve">can build and market a compelling case for support, </w:t>
      </w:r>
      <w:r w:rsidRPr="00391696">
        <w:rPr>
          <w:rFonts w:eastAsia="Calibri" w:cstheme="minorHAnsi"/>
          <w:sz w:val="22"/>
          <w:szCs w:val="22"/>
        </w:rPr>
        <w:t xml:space="preserve">lead new </w:t>
      </w:r>
      <w:r>
        <w:rPr>
          <w:rFonts w:eastAsia="Calibri" w:cstheme="minorHAnsi"/>
          <w:sz w:val="22"/>
          <w:szCs w:val="22"/>
        </w:rPr>
        <w:t>fundraising</w:t>
      </w:r>
      <w:r w:rsidRPr="00391696">
        <w:rPr>
          <w:rFonts w:eastAsia="Calibri" w:cstheme="minorHAnsi"/>
          <w:sz w:val="22"/>
          <w:szCs w:val="22"/>
        </w:rPr>
        <w:t xml:space="preserve"> initiatives</w:t>
      </w:r>
      <w:r>
        <w:rPr>
          <w:rFonts w:eastAsia="Calibri" w:cstheme="minorHAnsi"/>
          <w:sz w:val="22"/>
          <w:szCs w:val="22"/>
        </w:rPr>
        <w:t xml:space="preserve">, and </w:t>
      </w:r>
      <w:r w:rsidRPr="0054422A">
        <w:rPr>
          <w:rFonts w:eastAsia="Calibri" w:cstheme="minorHAnsi"/>
          <w:sz w:val="22"/>
          <w:szCs w:val="22"/>
        </w:rPr>
        <w:t xml:space="preserve">strategically position </w:t>
      </w:r>
      <w:r>
        <w:rPr>
          <w:rFonts w:eastAsia="Calibri" w:cstheme="minorHAnsi"/>
          <w:sz w:val="22"/>
          <w:szCs w:val="22"/>
        </w:rPr>
        <w:t>the</w:t>
      </w:r>
      <w:r w:rsidRPr="0054422A">
        <w:rPr>
          <w:rFonts w:eastAsia="Calibri" w:cstheme="minorHAnsi"/>
          <w:sz w:val="22"/>
          <w:szCs w:val="22"/>
        </w:rPr>
        <w:t xml:space="preserve"> organization for </w:t>
      </w:r>
      <w:r>
        <w:rPr>
          <w:rFonts w:eastAsia="Calibri" w:cstheme="minorHAnsi"/>
          <w:sz w:val="22"/>
          <w:szCs w:val="22"/>
        </w:rPr>
        <w:t>its</w:t>
      </w:r>
      <w:r w:rsidRPr="0054422A">
        <w:rPr>
          <w:rFonts w:eastAsia="Calibri" w:cstheme="minorHAnsi"/>
          <w:sz w:val="22"/>
          <w:szCs w:val="22"/>
        </w:rPr>
        <w:t xml:space="preserve"> future. </w:t>
      </w:r>
    </w:p>
    <w:p w:rsidR="00E400CD" w:rsidRPr="00391696" w:rsidRDefault="00E400CD" w:rsidP="003D194C">
      <w:p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D05E44">
        <w:rPr>
          <w:rFonts w:eastAsia="Calibri" w:cstheme="minorHAnsi"/>
          <w:b/>
          <w:sz w:val="22"/>
          <w:szCs w:val="22"/>
        </w:rPr>
        <w:t xml:space="preserve">The Director of Development and External Affairs </w:t>
      </w:r>
      <w:r w:rsidRPr="00391696">
        <w:rPr>
          <w:rFonts w:eastAsia="Calibri" w:cstheme="minorHAnsi"/>
          <w:sz w:val="22"/>
          <w:szCs w:val="22"/>
        </w:rPr>
        <w:t xml:space="preserve">will design and implement a comprehensive fundraising </w:t>
      </w:r>
      <w:r>
        <w:rPr>
          <w:rFonts w:eastAsia="Calibri" w:cstheme="minorHAnsi"/>
          <w:sz w:val="22"/>
          <w:szCs w:val="22"/>
        </w:rPr>
        <w:t xml:space="preserve">and external communications </w:t>
      </w:r>
      <w:r w:rsidRPr="00391696">
        <w:rPr>
          <w:rFonts w:eastAsia="Calibri" w:cstheme="minorHAnsi"/>
          <w:sz w:val="22"/>
          <w:szCs w:val="22"/>
        </w:rPr>
        <w:t xml:space="preserve">program that builds visibility, impact and financial resources </w:t>
      </w:r>
      <w:r>
        <w:rPr>
          <w:rFonts w:eastAsia="Calibri" w:cstheme="minorHAnsi"/>
          <w:sz w:val="22"/>
          <w:szCs w:val="22"/>
        </w:rPr>
        <w:t>to</w:t>
      </w:r>
      <w:r w:rsidRPr="00391696">
        <w:rPr>
          <w:rFonts w:eastAsia="Calibri" w:cstheme="minorHAnsi"/>
          <w:sz w:val="22"/>
          <w:szCs w:val="22"/>
        </w:rPr>
        <w:t xml:space="preserve"> support </w:t>
      </w:r>
      <w:r>
        <w:rPr>
          <w:rFonts w:eastAsia="Calibri" w:cstheme="minorHAnsi"/>
          <w:sz w:val="22"/>
          <w:szCs w:val="22"/>
        </w:rPr>
        <w:t>The Workmen’s Circle short</w:t>
      </w:r>
      <w:r w:rsidRPr="00391696">
        <w:rPr>
          <w:rFonts w:eastAsia="Calibri" w:cstheme="minorHAnsi"/>
          <w:sz w:val="22"/>
          <w:szCs w:val="22"/>
        </w:rPr>
        <w:t xml:space="preserve"> and long-term strategic goals.</w:t>
      </w:r>
      <w:r>
        <w:rPr>
          <w:rFonts w:eastAsia="Calibri" w:cstheme="minorHAnsi"/>
          <w:sz w:val="22"/>
          <w:szCs w:val="22"/>
        </w:rPr>
        <w:t xml:space="preserve"> </w:t>
      </w:r>
      <w:r w:rsidRPr="00391696">
        <w:rPr>
          <w:rFonts w:eastAsia="Calibri" w:cstheme="minorHAnsi"/>
          <w:sz w:val="22"/>
          <w:szCs w:val="22"/>
        </w:rPr>
        <w:t xml:space="preserve"> </w:t>
      </w:r>
    </w:p>
    <w:p w:rsidR="008D4992" w:rsidRPr="003D194C" w:rsidRDefault="00E400CD" w:rsidP="003D194C">
      <w:pPr>
        <w:spacing w:after="0" w:line="240" w:lineRule="auto"/>
        <w:jc w:val="left"/>
        <w:rPr>
          <w:rFonts w:eastAsia="Calibri" w:cstheme="minorHAnsi"/>
          <w:b/>
          <w:sz w:val="22"/>
          <w:szCs w:val="22"/>
        </w:rPr>
      </w:pPr>
      <w:r w:rsidRPr="00391696">
        <w:rPr>
          <w:rFonts w:eastAsia="Calibri" w:cstheme="minorHAnsi"/>
          <w:b/>
          <w:sz w:val="22"/>
          <w:szCs w:val="22"/>
        </w:rPr>
        <w:t>Responsibilities:</w:t>
      </w:r>
    </w:p>
    <w:p w:rsidR="00E400CD" w:rsidRPr="00391696" w:rsidRDefault="00E400CD" w:rsidP="003D194C">
      <w:pPr>
        <w:spacing w:after="120"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 xml:space="preserve">To achieve the aims described above, the Director of </w:t>
      </w:r>
      <w:r>
        <w:rPr>
          <w:rFonts w:eastAsia="Calibri" w:cstheme="minorHAnsi"/>
          <w:sz w:val="22"/>
          <w:szCs w:val="22"/>
        </w:rPr>
        <w:t xml:space="preserve">Development and </w:t>
      </w:r>
      <w:r w:rsidRPr="00391696">
        <w:rPr>
          <w:rFonts w:eastAsia="Calibri" w:cstheme="minorHAnsi"/>
          <w:sz w:val="22"/>
          <w:szCs w:val="22"/>
        </w:rPr>
        <w:t>External Affairs is responsible for carrying out the following duties and responsibilities:</w:t>
      </w:r>
    </w:p>
    <w:p w:rsidR="00E400CD" w:rsidRPr="00391696" w:rsidRDefault="00E400CD" w:rsidP="003D194C">
      <w:pPr>
        <w:spacing w:after="0" w:line="240" w:lineRule="auto"/>
        <w:jc w:val="left"/>
        <w:rPr>
          <w:rFonts w:eastAsia="Calibri" w:cstheme="minorHAnsi"/>
          <w:sz w:val="22"/>
          <w:szCs w:val="22"/>
          <w:u w:val="single"/>
        </w:rPr>
      </w:pPr>
      <w:r w:rsidRPr="00391696">
        <w:rPr>
          <w:rFonts w:eastAsia="Calibri" w:cstheme="minorHAnsi"/>
          <w:sz w:val="22"/>
          <w:szCs w:val="22"/>
          <w:u w:val="single"/>
        </w:rPr>
        <w:t>Development</w:t>
      </w:r>
    </w:p>
    <w:p w:rsidR="00E400CD" w:rsidRPr="00391696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 xml:space="preserve">Provide strategic planning, direction and oversight to </w:t>
      </w:r>
      <w:r>
        <w:rPr>
          <w:rFonts w:eastAsia="Calibri" w:cstheme="minorHAnsi"/>
          <w:sz w:val="22"/>
          <w:szCs w:val="22"/>
        </w:rPr>
        <w:t xml:space="preserve">The </w:t>
      </w:r>
      <w:r w:rsidRPr="00391696">
        <w:rPr>
          <w:rFonts w:eastAsia="Calibri" w:cstheme="minorHAnsi"/>
          <w:sz w:val="22"/>
          <w:szCs w:val="22"/>
        </w:rPr>
        <w:t>Workmen’s Circle development efforts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 xml:space="preserve">Supervise the development function and team in the implementation of a development plan focused on identifying and securing funding from </w:t>
      </w:r>
      <w:r>
        <w:rPr>
          <w:rFonts w:eastAsia="Calibri" w:cstheme="minorHAnsi"/>
          <w:sz w:val="22"/>
          <w:szCs w:val="22"/>
        </w:rPr>
        <w:t xml:space="preserve">high-net worth </w:t>
      </w:r>
      <w:r w:rsidRPr="00391696">
        <w:rPr>
          <w:rFonts w:eastAsia="Calibri" w:cstheme="minorHAnsi"/>
          <w:sz w:val="22"/>
          <w:szCs w:val="22"/>
        </w:rPr>
        <w:t>individuals, corporations, foundations, government sources,</w:t>
      </w:r>
      <w:r w:rsidR="008D4992">
        <w:rPr>
          <w:rFonts w:eastAsia="Calibri" w:cstheme="minorHAnsi"/>
          <w:sz w:val="22"/>
          <w:szCs w:val="22"/>
        </w:rPr>
        <w:t xml:space="preserve"> </w:t>
      </w:r>
      <w:r w:rsidRPr="00391696">
        <w:rPr>
          <w:rFonts w:eastAsia="Calibri" w:cstheme="minorHAnsi"/>
          <w:sz w:val="22"/>
          <w:szCs w:val="22"/>
        </w:rPr>
        <w:t>and bequests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Develop a pipeline of prospects</w:t>
      </w:r>
      <w:r w:rsidR="008D4992">
        <w:rPr>
          <w:rFonts w:eastAsia="Calibri" w:cstheme="minorHAnsi"/>
          <w:sz w:val="22"/>
          <w:szCs w:val="22"/>
        </w:rPr>
        <w:t xml:space="preserve"> and </w:t>
      </w:r>
      <w:r>
        <w:rPr>
          <w:rFonts w:eastAsia="Calibri" w:cstheme="minorHAnsi"/>
          <w:sz w:val="22"/>
          <w:szCs w:val="22"/>
        </w:rPr>
        <w:t>arrang</w:t>
      </w:r>
      <w:r w:rsidR="008D4992">
        <w:rPr>
          <w:rFonts w:eastAsia="Calibri" w:cstheme="minorHAnsi"/>
          <w:sz w:val="22"/>
          <w:szCs w:val="22"/>
        </w:rPr>
        <w:t xml:space="preserve">e </w:t>
      </w:r>
      <w:r>
        <w:rPr>
          <w:rFonts w:eastAsia="Calibri" w:cstheme="minorHAnsi"/>
          <w:sz w:val="22"/>
          <w:szCs w:val="22"/>
        </w:rPr>
        <w:t xml:space="preserve">cultivation meetings for the ED </w:t>
      </w:r>
    </w:p>
    <w:p w:rsidR="00E400CD" w:rsidRPr="00851CAE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color w:val="000000" w:themeColor="text1"/>
          <w:sz w:val="22"/>
          <w:szCs w:val="22"/>
        </w:rPr>
      </w:pPr>
      <w:r w:rsidRPr="00851CAE">
        <w:rPr>
          <w:rFonts w:eastAsia="Calibri" w:cstheme="minorHAnsi"/>
          <w:color w:val="000000" w:themeColor="text1"/>
          <w:sz w:val="22"/>
          <w:szCs w:val="22"/>
        </w:rPr>
        <w:lastRenderedPageBreak/>
        <w:t xml:space="preserve">Oversee </w:t>
      </w:r>
      <w:r>
        <w:rPr>
          <w:rFonts w:eastAsia="Calibri" w:cstheme="minorHAnsi"/>
          <w:color w:val="000000" w:themeColor="text1"/>
          <w:sz w:val="22"/>
          <w:szCs w:val="22"/>
        </w:rPr>
        <w:t xml:space="preserve">and execute the Winter Benefit and develop at least one other annual fundraising event 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000000" w:themeColor="text1"/>
          <w:sz w:val="22"/>
          <w:szCs w:val="22"/>
        </w:rPr>
        <w:t>C</w:t>
      </w:r>
      <w:r w:rsidRPr="00851CAE">
        <w:rPr>
          <w:rFonts w:eastAsia="Calibri" w:cstheme="minorHAnsi"/>
          <w:color w:val="000000" w:themeColor="text1"/>
          <w:sz w:val="22"/>
          <w:szCs w:val="22"/>
        </w:rPr>
        <w:t xml:space="preserve">ultivate new and expand existing </w:t>
      </w:r>
      <w:r>
        <w:rPr>
          <w:rFonts w:eastAsia="Calibri" w:cstheme="minorHAnsi"/>
          <w:color w:val="000000" w:themeColor="text1"/>
          <w:sz w:val="22"/>
          <w:szCs w:val="22"/>
        </w:rPr>
        <w:t>grants,</w:t>
      </w:r>
      <w:r w:rsidRPr="00851CAE">
        <w:rPr>
          <w:rFonts w:eastAsia="Calibri" w:cstheme="minorHAnsi"/>
          <w:color w:val="000000" w:themeColor="text1"/>
          <w:sz w:val="22"/>
          <w:szCs w:val="22"/>
        </w:rPr>
        <w:t xml:space="preserve"> partnerships and sponsorships from foundations</w:t>
      </w:r>
      <w:r>
        <w:rPr>
          <w:rFonts w:eastAsia="Calibri" w:cstheme="minorHAnsi"/>
          <w:color w:val="000000" w:themeColor="text1"/>
          <w:sz w:val="22"/>
          <w:szCs w:val="22"/>
        </w:rPr>
        <w:t>,</w:t>
      </w:r>
      <w:r w:rsidRPr="00851CAE">
        <w:rPr>
          <w:rFonts w:eastAsia="Calibri" w:cstheme="minorHAnsi"/>
          <w:color w:val="000000" w:themeColor="text1"/>
          <w:sz w:val="22"/>
          <w:szCs w:val="22"/>
        </w:rPr>
        <w:t xml:space="preserve"> corporations</w:t>
      </w:r>
      <w:r>
        <w:rPr>
          <w:rFonts w:eastAsia="Calibri" w:cstheme="minorHAnsi"/>
          <w:color w:val="000000" w:themeColor="text1"/>
          <w:sz w:val="22"/>
          <w:szCs w:val="22"/>
        </w:rPr>
        <w:t xml:space="preserve"> and public entities</w:t>
      </w:r>
      <w:r w:rsidRPr="00851CAE">
        <w:rPr>
          <w:rFonts w:eastAsia="Calibri" w:cstheme="minorHAnsi"/>
          <w:color w:val="000000" w:themeColor="text1"/>
          <w:sz w:val="22"/>
          <w:szCs w:val="22"/>
        </w:rPr>
        <w:t xml:space="preserve"> to build and extend the reach </w:t>
      </w:r>
      <w:r w:rsidRPr="0054422A">
        <w:rPr>
          <w:rFonts w:eastAsia="Calibri" w:cstheme="minorHAnsi"/>
          <w:sz w:val="22"/>
          <w:szCs w:val="22"/>
        </w:rPr>
        <w:t xml:space="preserve">of </w:t>
      </w:r>
      <w:r>
        <w:rPr>
          <w:rFonts w:eastAsia="Calibri" w:cstheme="minorHAnsi"/>
          <w:sz w:val="22"/>
          <w:szCs w:val="22"/>
        </w:rPr>
        <w:t xml:space="preserve">The </w:t>
      </w:r>
      <w:r w:rsidRPr="0054422A">
        <w:rPr>
          <w:rFonts w:eastAsia="Calibri" w:cstheme="minorHAnsi"/>
          <w:sz w:val="22"/>
          <w:szCs w:val="22"/>
        </w:rPr>
        <w:t>Workmen’s Circle with the goal of achieving increase</w:t>
      </w:r>
      <w:r w:rsidR="008D4992">
        <w:rPr>
          <w:rFonts w:eastAsia="Calibri" w:cstheme="minorHAnsi"/>
          <w:sz w:val="22"/>
          <w:szCs w:val="22"/>
        </w:rPr>
        <w:t>d</w:t>
      </w:r>
      <w:r w:rsidRPr="0054422A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revenue, </w:t>
      </w:r>
      <w:r w:rsidRPr="0054422A">
        <w:rPr>
          <w:rFonts w:eastAsia="Calibri" w:cstheme="minorHAnsi"/>
          <w:sz w:val="22"/>
          <w:szCs w:val="22"/>
        </w:rPr>
        <w:t>brand awareness, reputation and relevance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 xml:space="preserve">Personally cultivate and steward donors </w:t>
      </w:r>
      <w:r>
        <w:rPr>
          <w:rFonts w:eastAsia="Calibri" w:cstheme="minorHAnsi"/>
          <w:sz w:val="22"/>
          <w:szCs w:val="22"/>
        </w:rPr>
        <w:t xml:space="preserve">while </w:t>
      </w:r>
      <w:r w:rsidRPr="00391696">
        <w:rPr>
          <w:rFonts w:eastAsia="Calibri" w:cstheme="minorHAnsi"/>
          <w:sz w:val="22"/>
          <w:szCs w:val="22"/>
        </w:rPr>
        <w:t>serving as a strong external advocate for the organization’s mission and programs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851CAE">
        <w:rPr>
          <w:rFonts w:eastAsia="Calibri" w:cstheme="minorHAnsi"/>
          <w:sz w:val="22"/>
          <w:szCs w:val="22"/>
        </w:rPr>
        <w:t xml:space="preserve">Oversee and manage </w:t>
      </w:r>
      <w:r>
        <w:rPr>
          <w:rFonts w:eastAsia="Calibri" w:cstheme="minorHAnsi"/>
          <w:sz w:val="22"/>
          <w:szCs w:val="22"/>
        </w:rPr>
        <w:t>The Workmen’s Circle</w:t>
      </w:r>
      <w:r w:rsidRPr="00851CAE">
        <w:rPr>
          <w:rFonts w:eastAsia="Calibri" w:cstheme="minorHAnsi"/>
          <w:sz w:val="22"/>
          <w:szCs w:val="22"/>
        </w:rPr>
        <w:t xml:space="preserve"> fundraising database and donor tracking systems, and oversee staff responsible for</w:t>
      </w:r>
      <w:r>
        <w:rPr>
          <w:rFonts w:eastAsia="Calibri" w:cstheme="minorHAnsi"/>
          <w:sz w:val="22"/>
          <w:szCs w:val="22"/>
        </w:rPr>
        <w:t xml:space="preserve"> data entry and gift processing</w:t>
      </w:r>
    </w:p>
    <w:p w:rsidR="00E400CD" w:rsidRPr="00851CAE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Work with the Executive Director to build and cultivate the board</w:t>
      </w:r>
      <w:r w:rsidR="008D4992">
        <w:rPr>
          <w:rFonts w:eastAsia="Calibri" w:cstheme="minorHAnsi"/>
          <w:sz w:val="22"/>
          <w:szCs w:val="22"/>
        </w:rPr>
        <w:t xml:space="preserve"> including </w:t>
      </w:r>
      <w:r>
        <w:rPr>
          <w:rFonts w:eastAsia="Calibri" w:cstheme="minorHAnsi"/>
          <w:sz w:val="22"/>
          <w:szCs w:val="22"/>
        </w:rPr>
        <w:t>recommendations for new board leaders</w:t>
      </w:r>
    </w:p>
    <w:p w:rsidR="00E400CD" w:rsidRPr="00391696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851CAE">
        <w:rPr>
          <w:rFonts w:eastAsia="Calibri" w:cstheme="minorHAnsi"/>
          <w:sz w:val="22"/>
          <w:szCs w:val="22"/>
        </w:rPr>
        <w:t>Foster a culture of philanthropy within the organization by ensuring that the organization’s culture, systems, and</w:t>
      </w:r>
      <w:r>
        <w:rPr>
          <w:rFonts w:eastAsia="Calibri" w:cstheme="minorHAnsi"/>
          <w:sz w:val="22"/>
          <w:szCs w:val="22"/>
        </w:rPr>
        <w:t xml:space="preserve"> procedures support fundraising</w:t>
      </w:r>
    </w:p>
    <w:p w:rsidR="00E400CD" w:rsidRPr="00391696" w:rsidRDefault="00E400CD" w:rsidP="003D194C">
      <w:pPr>
        <w:spacing w:after="0" w:line="240" w:lineRule="auto"/>
        <w:jc w:val="left"/>
        <w:rPr>
          <w:rFonts w:eastAsia="Calibri" w:cstheme="minorHAnsi"/>
          <w:sz w:val="22"/>
          <w:szCs w:val="22"/>
          <w:u w:val="single"/>
        </w:rPr>
      </w:pPr>
      <w:r w:rsidRPr="00391696">
        <w:rPr>
          <w:rFonts w:eastAsia="Calibri" w:cstheme="minorHAnsi"/>
          <w:sz w:val="22"/>
          <w:szCs w:val="22"/>
          <w:u w:val="single"/>
        </w:rPr>
        <w:t>External Affairs &amp; Communications</w:t>
      </w:r>
    </w:p>
    <w:p w:rsidR="00E400CD" w:rsidRPr="00391696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>Oversee the development of consistent messaging across the organization t</w:t>
      </w:r>
      <w:r>
        <w:rPr>
          <w:rFonts w:eastAsia="Calibri" w:cstheme="minorHAnsi"/>
          <w:sz w:val="22"/>
          <w:szCs w:val="22"/>
        </w:rPr>
        <w:t xml:space="preserve">hat </w:t>
      </w:r>
      <w:r w:rsidRPr="00391696">
        <w:rPr>
          <w:rFonts w:eastAsia="Calibri" w:cstheme="minorHAnsi"/>
          <w:sz w:val="22"/>
          <w:szCs w:val="22"/>
        </w:rPr>
        <w:t>promote</w:t>
      </w:r>
      <w:r>
        <w:rPr>
          <w:rFonts w:eastAsia="Calibri" w:cstheme="minorHAnsi"/>
          <w:sz w:val="22"/>
          <w:szCs w:val="22"/>
        </w:rPr>
        <w:t>s</w:t>
      </w:r>
      <w:r w:rsidRPr="00391696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The Workmen’s Circle </w:t>
      </w:r>
      <w:r w:rsidRPr="00391696">
        <w:rPr>
          <w:rFonts w:eastAsia="Calibri" w:cstheme="minorHAnsi"/>
          <w:sz w:val="22"/>
          <w:szCs w:val="22"/>
        </w:rPr>
        <w:t xml:space="preserve">mission, vision and </w:t>
      </w:r>
      <w:r>
        <w:rPr>
          <w:rFonts w:eastAsia="Calibri" w:cstheme="minorHAnsi"/>
          <w:sz w:val="22"/>
          <w:szCs w:val="22"/>
        </w:rPr>
        <w:t>fundraising needs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Support the Executive Director in p</w:t>
      </w:r>
      <w:r w:rsidRPr="00EC13F4">
        <w:rPr>
          <w:rFonts w:eastAsia="Calibri" w:cstheme="minorHAnsi"/>
          <w:sz w:val="22"/>
          <w:szCs w:val="22"/>
        </w:rPr>
        <w:t>roactive</w:t>
      </w:r>
      <w:r>
        <w:rPr>
          <w:rFonts w:eastAsia="Calibri" w:cstheme="minorHAnsi"/>
          <w:sz w:val="22"/>
          <w:szCs w:val="22"/>
        </w:rPr>
        <w:t>ly</w:t>
      </w:r>
      <w:r w:rsidRPr="00EC13F4">
        <w:rPr>
          <w:rFonts w:eastAsia="Calibri" w:cstheme="minorHAnsi"/>
          <w:sz w:val="22"/>
          <w:szCs w:val="22"/>
        </w:rPr>
        <w:t xml:space="preserve"> position</w:t>
      </w:r>
      <w:r>
        <w:rPr>
          <w:rFonts w:eastAsia="Calibri" w:cstheme="minorHAnsi"/>
          <w:sz w:val="22"/>
          <w:szCs w:val="22"/>
        </w:rPr>
        <w:t>ing The Workmen’s Circle as a social justice leader in the Jewish communal space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Lead the </w:t>
      </w:r>
      <w:r w:rsidRPr="00BE6934">
        <w:rPr>
          <w:rFonts w:eastAsia="Calibri" w:cstheme="minorHAnsi"/>
          <w:sz w:val="22"/>
          <w:szCs w:val="22"/>
        </w:rPr>
        <w:t>develop</w:t>
      </w:r>
      <w:r>
        <w:rPr>
          <w:rFonts w:eastAsia="Calibri" w:cstheme="minorHAnsi"/>
          <w:sz w:val="22"/>
          <w:szCs w:val="22"/>
        </w:rPr>
        <w:t>ment of</w:t>
      </w:r>
      <w:r w:rsidRPr="00BE6934">
        <w:rPr>
          <w:rFonts w:eastAsia="Calibri" w:cstheme="minorHAnsi"/>
          <w:sz w:val="22"/>
          <w:szCs w:val="22"/>
        </w:rPr>
        <w:t xml:space="preserve"> an annual </w:t>
      </w:r>
      <w:r w:rsidR="008D4992" w:rsidRPr="00BE6934">
        <w:rPr>
          <w:rFonts w:eastAsia="Calibri" w:cstheme="minorHAnsi"/>
          <w:sz w:val="22"/>
          <w:szCs w:val="22"/>
        </w:rPr>
        <w:t xml:space="preserve">communications and marketing </w:t>
      </w:r>
      <w:r w:rsidRPr="00BE6934">
        <w:rPr>
          <w:rFonts w:eastAsia="Calibri" w:cstheme="minorHAnsi"/>
          <w:sz w:val="22"/>
          <w:szCs w:val="22"/>
        </w:rPr>
        <w:t>plan which provide</w:t>
      </w:r>
      <w:r>
        <w:rPr>
          <w:rFonts w:eastAsia="Calibri" w:cstheme="minorHAnsi"/>
          <w:sz w:val="22"/>
          <w:szCs w:val="22"/>
        </w:rPr>
        <w:t>s</w:t>
      </w:r>
      <w:r w:rsidRPr="00BE6934">
        <w:rPr>
          <w:rFonts w:eastAsia="Calibri" w:cstheme="minorHAnsi"/>
          <w:sz w:val="22"/>
          <w:szCs w:val="22"/>
        </w:rPr>
        <w:t xml:space="preserve"> a cohesive message for donor engagement </w:t>
      </w:r>
    </w:p>
    <w:p w:rsidR="00E400CD" w:rsidRPr="000F11B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Work with the consulting PR firm and The Workmen’s Circle staff to articulate a compelling and persuasive case for support in </w:t>
      </w:r>
      <w:r w:rsidRPr="000F11BA">
        <w:rPr>
          <w:rFonts w:eastAsia="Calibri" w:cstheme="minorHAnsi"/>
          <w:sz w:val="22"/>
          <w:szCs w:val="22"/>
        </w:rPr>
        <w:t>written and electronic communications, including social media, press releases, op-ed pieces, newsletters, annual reports, the website, and promotional materials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>Create and execute a marketing strategy</w:t>
      </w:r>
      <w:r>
        <w:rPr>
          <w:rFonts w:eastAsia="Calibri" w:cstheme="minorHAnsi"/>
          <w:sz w:val="22"/>
          <w:szCs w:val="22"/>
        </w:rPr>
        <w:t xml:space="preserve"> </w:t>
      </w:r>
      <w:r w:rsidRPr="00391696">
        <w:rPr>
          <w:rFonts w:eastAsia="Calibri" w:cstheme="minorHAnsi"/>
          <w:sz w:val="22"/>
          <w:szCs w:val="22"/>
        </w:rPr>
        <w:t xml:space="preserve">to promote a </w:t>
      </w:r>
      <w:r>
        <w:rPr>
          <w:rFonts w:eastAsia="Calibri" w:cstheme="minorHAnsi"/>
          <w:sz w:val="22"/>
          <w:szCs w:val="22"/>
        </w:rPr>
        <w:t xml:space="preserve">strong </w:t>
      </w:r>
      <w:r w:rsidRPr="00391696">
        <w:rPr>
          <w:rFonts w:eastAsia="Calibri" w:cstheme="minorHAnsi"/>
          <w:sz w:val="22"/>
          <w:szCs w:val="22"/>
        </w:rPr>
        <w:t>public image including seeking opportunities for public speaking engagements at high profile events (e.g., marches, conferences, meetings, etc.)</w:t>
      </w:r>
      <w:r>
        <w:rPr>
          <w:rFonts w:eastAsia="Calibri" w:cstheme="minorHAnsi"/>
          <w:sz w:val="22"/>
          <w:szCs w:val="22"/>
        </w:rPr>
        <w:t xml:space="preserve"> </w:t>
      </w:r>
    </w:p>
    <w:p w:rsidR="00E400CD" w:rsidRPr="00391696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Utilize all communications and marketing efforts to support and strengthen development goals</w:t>
      </w:r>
    </w:p>
    <w:p w:rsidR="00E400CD" w:rsidRDefault="00E400CD" w:rsidP="003D194C">
      <w:pPr>
        <w:spacing w:after="0" w:line="240" w:lineRule="auto"/>
        <w:jc w:val="left"/>
        <w:rPr>
          <w:rFonts w:eastAsia="Calibri" w:cstheme="minorHAnsi"/>
          <w:sz w:val="22"/>
          <w:szCs w:val="22"/>
          <w:u w:val="single"/>
        </w:rPr>
      </w:pPr>
      <w:r>
        <w:rPr>
          <w:rFonts w:eastAsia="Calibri" w:cstheme="minorHAnsi"/>
          <w:sz w:val="22"/>
          <w:szCs w:val="22"/>
          <w:u w:val="single"/>
        </w:rPr>
        <w:t>Management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391696">
        <w:rPr>
          <w:rFonts w:eastAsia="Calibri" w:cstheme="minorHAnsi"/>
          <w:sz w:val="22"/>
          <w:szCs w:val="22"/>
        </w:rPr>
        <w:t>Motivate, mentor and manage a small development and communications staff and lead cross-functional teams/projects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BE6934">
        <w:rPr>
          <w:rFonts w:eastAsia="Calibri" w:cstheme="minorHAnsi"/>
          <w:sz w:val="22"/>
          <w:szCs w:val="22"/>
        </w:rPr>
        <w:t xml:space="preserve">Together with senior leadership, </w:t>
      </w:r>
      <w:r>
        <w:rPr>
          <w:rFonts w:eastAsia="Calibri" w:cstheme="minorHAnsi"/>
          <w:sz w:val="22"/>
          <w:szCs w:val="22"/>
        </w:rPr>
        <w:t>implement a strategy to</w:t>
      </w:r>
      <w:r w:rsidRPr="00BE6934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>continue to grow</w:t>
      </w:r>
      <w:r w:rsidRPr="00BE6934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The Workmen’s Circle vision </w:t>
      </w:r>
      <w:r w:rsidRPr="00BE6934">
        <w:rPr>
          <w:rFonts w:eastAsia="Calibri" w:cstheme="minorHAnsi"/>
          <w:sz w:val="22"/>
          <w:szCs w:val="22"/>
        </w:rPr>
        <w:t xml:space="preserve">and reputation as </w:t>
      </w:r>
      <w:r>
        <w:rPr>
          <w:rFonts w:eastAsia="Calibri" w:cstheme="minorHAnsi"/>
          <w:sz w:val="22"/>
          <w:szCs w:val="22"/>
        </w:rPr>
        <w:t>a</w:t>
      </w:r>
      <w:r w:rsidRPr="00BE6934">
        <w:rPr>
          <w:rFonts w:eastAsia="Calibri" w:cstheme="minorHAnsi"/>
          <w:sz w:val="22"/>
          <w:szCs w:val="22"/>
        </w:rPr>
        <w:t xml:space="preserve"> leader in </w:t>
      </w:r>
      <w:r>
        <w:rPr>
          <w:rFonts w:eastAsia="Calibri" w:cstheme="minorHAnsi"/>
          <w:sz w:val="22"/>
          <w:szCs w:val="22"/>
        </w:rPr>
        <w:t>fostering</w:t>
      </w:r>
      <w:r w:rsidRPr="00BE6934">
        <w:rPr>
          <w:rFonts w:eastAsia="Calibri" w:cstheme="minorHAnsi"/>
          <w:sz w:val="22"/>
          <w:szCs w:val="22"/>
        </w:rPr>
        <w:t xml:space="preserve"> social justice activists within the Jewi</w:t>
      </w:r>
      <w:r>
        <w:rPr>
          <w:rFonts w:eastAsia="Calibri" w:cstheme="minorHAnsi"/>
          <w:sz w:val="22"/>
          <w:szCs w:val="22"/>
        </w:rPr>
        <w:t>sh community</w:t>
      </w:r>
    </w:p>
    <w:p w:rsidR="00E400CD" w:rsidRPr="003D194C" w:rsidRDefault="00E400CD" w:rsidP="003D194C">
      <w:pPr>
        <w:spacing w:after="0" w:line="240" w:lineRule="auto"/>
        <w:jc w:val="left"/>
        <w:rPr>
          <w:rFonts w:eastAsia="Calibri" w:cstheme="minorHAnsi"/>
          <w:b/>
          <w:i/>
          <w:sz w:val="22"/>
          <w:szCs w:val="22"/>
        </w:rPr>
      </w:pPr>
      <w:r w:rsidRPr="003D194C">
        <w:rPr>
          <w:rFonts w:eastAsia="Calibri" w:cstheme="minorHAnsi"/>
          <w:b/>
          <w:i/>
          <w:sz w:val="22"/>
          <w:szCs w:val="22"/>
        </w:rPr>
        <w:t>Qualifications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54422A">
        <w:rPr>
          <w:rFonts w:eastAsia="Calibri" w:cstheme="minorHAnsi"/>
          <w:sz w:val="22"/>
          <w:szCs w:val="22"/>
        </w:rPr>
        <w:t>7+ years of senior level experience demonstrating progressi</w:t>
      </w:r>
      <w:r w:rsidR="008D4992">
        <w:rPr>
          <w:rFonts w:eastAsia="Calibri" w:cstheme="minorHAnsi"/>
          <w:sz w:val="22"/>
          <w:szCs w:val="22"/>
        </w:rPr>
        <w:t>vely increasing responsibility w</w:t>
      </w:r>
      <w:r w:rsidRPr="0054422A">
        <w:rPr>
          <w:rFonts w:eastAsia="Calibri" w:cstheme="minorHAnsi"/>
          <w:sz w:val="22"/>
          <w:szCs w:val="22"/>
        </w:rPr>
        <w:t xml:space="preserve">ith </w:t>
      </w:r>
      <w:r w:rsidR="008D4992">
        <w:rPr>
          <w:rFonts w:eastAsia="Calibri" w:cstheme="minorHAnsi"/>
          <w:sz w:val="22"/>
          <w:szCs w:val="22"/>
        </w:rPr>
        <w:t xml:space="preserve">proven </w:t>
      </w:r>
      <w:r w:rsidRPr="0054422A">
        <w:rPr>
          <w:rFonts w:eastAsia="Calibri" w:cstheme="minorHAnsi"/>
          <w:sz w:val="22"/>
          <w:szCs w:val="22"/>
        </w:rPr>
        <w:t>success in all external affairs, strategic messagi</w:t>
      </w:r>
      <w:r w:rsidR="008D4992">
        <w:rPr>
          <w:rFonts w:eastAsia="Calibri" w:cstheme="minorHAnsi"/>
          <w:sz w:val="22"/>
          <w:szCs w:val="22"/>
        </w:rPr>
        <w:t>ng, fundraising, and communications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54422A">
        <w:rPr>
          <w:rFonts w:eastAsia="Calibri" w:cstheme="minorHAnsi"/>
          <w:sz w:val="22"/>
          <w:szCs w:val="22"/>
        </w:rPr>
        <w:t>Bachelor’s degree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54422A">
        <w:rPr>
          <w:rFonts w:eastAsia="Calibri" w:cstheme="minorHAnsi"/>
          <w:sz w:val="22"/>
          <w:szCs w:val="22"/>
        </w:rPr>
        <w:t xml:space="preserve">Strong sense of purpose and commitment to </w:t>
      </w:r>
      <w:r>
        <w:rPr>
          <w:rFonts w:eastAsia="Calibri" w:cstheme="minorHAnsi"/>
          <w:sz w:val="22"/>
          <w:szCs w:val="22"/>
        </w:rPr>
        <w:t xml:space="preserve">The </w:t>
      </w:r>
      <w:r w:rsidRPr="0054422A">
        <w:rPr>
          <w:rFonts w:eastAsia="Calibri" w:cstheme="minorHAnsi"/>
          <w:sz w:val="22"/>
          <w:szCs w:val="22"/>
        </w:rPr>
        <w:t>Workmen’s Circle mission</w:t>
      </w:r>
      <w:r>
        <w:rPr>
          <w:rFonts w:eastAsia="Calibri" w:cstheme="minorHAnsi"/>
          <w:sz w:val="22"/>
          <w:szCs w:val="22"/>
        </w:rPr>
        <w:t>; k</w:t>
      </w:r>
      <w:r w:rsidRPr="0054422A">
        <w:rPr>
          <w:rFonts w:eastAsia="Calibri" w:cstheme="minorHAnsi"/>
          <w:sz w:val="22"/>
          <w:szCs w:val="22"/>
        </w:rPr>
        <w:t>nowledge of labor moveme</w:t>
      </w:r>
      <w:r>
        <w:rPr>
          <w:rFonts w:eastAsia="Calibri" w:cstheme="minorHAnsi"/>
          <w:sz w:val="22"/>
          <w:szCs w:val="22"/>
        </w:rPr>
        <w:t>nt, activism and social justice</w:t>
      </w:r>
    </w:p>
    <w:p w:rsidR="00E400CD" w:rsidRPr="008D4992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8D4992">
        <w:rPr>
          <w:rFonts w:eastAsia="Calibri" w:cstheme="minorHAnsi"/>
          <w:sz w:val="22"/>
          <w:szCs w:val="22"/>
        </w:rPr>
        <w:t>Demonstrated commitment to and knowledge of effective donor communication</w:t>
      </w:r>
    </w:p>
    <w:p w:rsidR="00E400CD" w:rsidRPr="0054422A" w:rsidRDefault="008D4992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lastRenderedPageBreak/>
        <w:t>Ability</w:t>
      </w:r>
      <w:r w:rsidR="00E400CD" w:rsidRPr="0054422A">
        <w:rPr>
          <w:rFonts w:eastAsia="Calibri" w:cstheme="minorHAnsi"/>
          <w:sz w:val="22"/>
          <w:szCs w:val="22"/>
        </w:rPr>
        <w:t xml:space="preserve"> to manage multiple tasks and projects at the same time; highly organized and detail-oriented</w:t>
      </w:r>
    </w:p>
    <w:p w:rsidR="008D4992" w:rsidRPr="0054422A" w:rsidRDefault="008D4992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P</w:t>
      </w:r>
      <w:r w:rsidRPr="0054422A">
        <w:rPr>
          <w:rFonts w:eastAsia="Calibri" w:cstheme="minorHAnsi"/>
          <w:sz w:val="22"/>
          <w:szCs w:val="22"/>
        </w:rPr>
        <w:t>rofessional demeanor and interpersonal style that elicits trust from leadership</w:t>
      </w:r>
      <w:r>
        <w:rPr>
          <w:rFonts w:eastAsia="Calibri" w:cstheme="minorHAnsi"/>
          <w:sz w:val="22"/>
          <w:szCs w:val="22"/>
        </w:rPr>
        <w:t>, funders, staff, and partners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Strategic and </w:t>
      </w:r>
      <w:r w:rsidRPr="0054422A">
        <w:rPr>
          <w:rFonts w:eastAsia="Calibri" w:cstheme="minorHAnsi"/>
          <w:sz w:val="22"/>
          <w:szCs w:val="22"/>
        </w:rPr>
        <w:t>entrepreneurial thinker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Skilled in planning and project management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54422A">
        <w:rPr>
          <w:rFonts w:eastAsia="Calibri" w:cstheme="minorHAnsi"/>
          <w:sz w:val="22"/>
          <w:szCs w:val="22"/>
        </w:rPr>
        <w:t xml:space="preserve">Exceptional writing, verbal communication and presentation </w:t>
      </w:r>
      <w:r w:rsidR="00A407AD">
        <w:rPr>
          <w:rFonts w:eastAsia="Calibri" w:cstheme="minorHAnsi"/>
          <w:sz w:val="22"/>
          <w:szCs w:val="22"/>
        </w:rPr>
        <w:t>skills</w:t>
      </w:r>
    </w:p>
    <w:p w:rsidR="00E400CD" w:rsidRPr="0054422A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54422A">
        <w:rPr>
          <w:rFonts w:eastAsia="Calibri" w:cstheme="minorHAnsi"/>
          <w:sz w:val="22"/>
          <w:szCs w:val="22"/>
        </w:rPr>
        <w:t>Demonstrated ability to work with Jewish communal leaders and/or experience in non-profit community based organizations</w:t>
      </w:r>
    </w:p>
    <w:p w:rsidR="00E400CD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 w:rsidRPr="0054422A">
        <w:rPr>
          <w:rFonts w:eastAsia="Calibri" w:cstheme="minorHAnsi"/>
          <w:sz w:val="22"/>
          <w:szCs w:val="22"/>
        </w:rPr>
        <w:t>A hands-on management style and the ability to address and solve problems or issues as they arise</w:t>
      </w:r>
    </w:p>
    <w:p w:rsidR="008D4992" w:rsidRPr="00290063" w:rsidRDefault="008D4992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Comfortable with taking</w:t>
      </w:r>
      <w:r w:rsidRPr="00290063">
        <w:rPr>
          <w:rFonts w:eastAsia="Calibri" w:cstheme="minorHAnsi"/>
          <w:sz w:val="22"/>
          <w:szCs w:val="22"/>
        </w:rPr>
        <w:t xml:space="preserve"> chances</w:t>
      </w:r>
      <w:r>
        <w:rPr>
          <w:rFonts w:eastAsia="Calibri" w:cstheme="minorHAnsi"/>
          <w:sz w:val="22"/>
          <w:szCs w:val="22"/>
        </w:rPr>
        <w:t xml:space="preserve"> when appropriate and able to implement desired change</w:t>
      </w:r>
      <w:r w:rsidRPr="00290063">
        <w:rPr>
          <w:rFonts w:eastAsia="Calibri" w:cstheme="minorHAnsi"/>
          <w:sz w:val="22"/>
          <w:szCs w:val="22"/>
        </w:rPr>
        <w:t xml:space="preserve"> and motivate</w:t>
      </w:r>
      <w:r>
        <w:rPr>
          <w:rFonts w:eastAsia="Calibri" w:cstheme="minorHAnsi"/>
          <w:sz w:val="22"/>
          <w:szCs w:val="22"/>
        </w:rPr>
        <w:t xml:space="preserve"> others to follow</w:t>
      </w:r>
    </w:p>
    <w:p w:rsidR="008D4992" w:rsidRPr="0054422A" w:rsidRDefault="008D4992" w:rsidP="003D194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I</w:t>
      </w:r>
      <w:r w:rsidRPr="008D4992">
        <w:rPr>
          <w:rFonts w:eastAsia="Calibri" w:cstheme="minorHAnsi"/>
          <w:sz w:val="22"/>
          <w:szCs w:val="22"/>
        </w:rPr>
        <w:t>ntegrity, judgment, and discretion</w:t>
      </w:r>
    </w:p>
    <w:p w:rsidR="00E400CD" w:rsidRPr="00BE6934" w:rsidRDefault="00E400CD" w:rsidP="003D194C">
      <w:pPr>
        <w:pStyle w:val="ListParagraph"/>
        <w:numPr>
          <w:ilvl w:val="0"/>
          <w:numId w:val="1"/>
        </w:numPr>
        <w:spacing w:line="240" w:lineRule="auto"/>
        <w:jc w:val="left"/>
      </w:pPr>
      <w:r w:rsidRPr="0054422A">
        <w:rPr>
          <w:rFonts w:eastAsia="Calibri" w:cstheme="minorHAnsi"/>
          <w:sz w:val="22"/>
          <w:szCs w:val="22"/>
        </w:rPr>
        <w:t>Proficient computer skills:  MS Office applications (Word, Excel, PowerPoint, Access) and Outlook; Proficiency in development software</w:t>
      </w:r>
      <w:r>
        <w:rPr>
          <w:rFonts w:eastAsia="Calibri" w:cstheme="minorHAnsi"/>
          <w:sz w:val="22"/>
          <w:szCs w:val="22"/>
        </w:rPr>
        <w:t xml:space="preserve">; </w:t>
      </w:r>
      <w:r w:rsidRPr="0054422A">
        <w:rPr>
          <w:rFonts w:eastAsia="Calibri" w:cstheme="minorHAnsi"/>
          <w:sz w:val="22"/>
          <w:szCs w:val="22"/>
        </w:rPr>
        <w:t>Knowledge of CRM (Customer Relationship Management) or similar contacts</w:t>
      </w:r>
      <w:r>
        <w:rPr>
          <w:rFonts w:eastAsia="Calibri" w:cstheme="minorHAnsi"/>
          <w:sz w:val="22"/>
          <w:szCs w:val="22"/>
        </w:rPr>
        <w:t>-</w:t>
      </w:r>
      <w:r w:rsidRPr="0054422A">
        <w:rPr>
          <w:rFonts w:eastAsia="Calibri" w:cstheme="minorHAnsi"/>
          <w:sz w:val="22"/>
          <w:szCs w:val="22"/>
        </w:rPr>
        <w:t>database</w:t>
      </w:r>
      <w:r>
        <w:rPr>
          <w:rFonts w:eastAsia="Calibri" w:cstheme="minorHAnsi"/>
          <w:sz w:val="22"/>
          <w:szCs w:val="22"/>
        </w:rPr>
        <w:t>-</w:t>
      </w:r>
      <w:r w:rsidRPr="0054422A">
        <w:rPr>
          <w:rFonts w:eastAsia="Calibri" w:cstheme="minorHAnsi"/>
          <w:sz w:val="22"/>
          <w:szCs w:val="22"/>
        </w:rPr>
        <w:t>software preferred</w:t>
      </w:r>
    </w:p>
    <w:p w:rsidR="00E400CD" w:rsidRDefault="00A407AD" w:rsidP="003D194C">
      <w:p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Salary is commensurate with experience.  The Workmen’s Circle is an equal opportunity employer. </w:t>
      </w:r>
    </w:p>
    <w:p w:rsidR="009B754C" w:rsidRPr="00A407AD" w:rsidRDefault="00A407AD" w:rsidP="003D194C">
      <w:pPr>
        <w:spacing w:line="240" w:lineRule="auto"/>
        <w:jc w:val="lef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For more information about The Workmen’s Circle, please visit their website at </w:t>
      </w:r>
      <w:hyperlink r:id="rId7" w:history="1">
        <w:r w:rsidR="009B754C" w:rsidRPr="00A83C7F">
          <w:rPr>
            <w:rStyle w:val="Hyperlink"/>
            <w:rFonts w:eastAsia="Calibri" w:cstheme="minorHAnsi"/>
            <w:sz w:val="22"/>
            <w:szCs w:val="22"/>
          </w:rPr>
          <w:t>www.circle.org</w:t>
        </w:r>
      </w:hyperlink>
      <w:r>
        <w:rPr>
          <w:rFonts w:eastAsia="Calibri" w:cstheme="minorHAnsi"/>
          <w:sz w:val="22"/>
          <w:szCs w:val="22"/>
        </w:rPr>
        <w:t xml:space="preserve"> </w:t>
      </w:r>
    </w:p>
    <w:p w:rsidR="00E400CD" w:rsidRDefault="00B56D2D" w:rsidP="003D194C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 w:rsidRPr="00B56D2D">
        <w:rPr>
          <w:rFonts w:cstheme="minorHAnsi"/>
          <w:b/>
          <w:sz w:val="22"/>
          <w:szCs w:val="22"/>
        </w:rPr>
        <w:t>To Apply:</w:t>
      </w:r>
    </w:p>
    <w:p w:rsidR="00B56D2D" w:rsidRDefault="00B56D2D" w:rsidP="003D194C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Workmen’s Circle has retained the services of Harris Rand Lusk to conduct this search.  Inquiries, nominations and applications may be directed in confidence to:</w:t>
      </w:r>
    </w:p>
    <w:p w:rsidR="00B56D2D" w:rsidRDefault="00B56D2D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Jack Lusk, Managing Partner </w:t>
      </w:r>
    </w:p>
    <w:p w:rsidR="00B56D2D" w:rsidRDefault="00B56D2D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Debbie Farrell, Senior Director of Leadership and Development</w:t>
      </w:r>
    </w:p>
    <w:p w:rsidR="00B56D2D" w:rsidRDefault="00B56D2D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Harris Rand Lusk</w:t>
      </w:r>
    </w:p>
    <w:p w:rsidR="00B56D2D" w:rsidRDefault="00B56D2D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122 East 42</w:t>
      </w:r>
      <w:r w:rsidRPr="00B56D2D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Street, Suite 3605</w:t>
      </w:r>
    </w:p>
    <w:p w:rsidR="00B56D2D" w:rsidRDefault="00B56D2D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New York, NY  10168</w:t>
      </w:r>
    </w:p>
    <w:p w:rsidR="00B56D2D" w:rsidRDefault="00962BA5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  <w:hyperlink r:id="rId8" w:history="1">
        <w:r w:rsidR="00B56D2D" w:rsidRPr="00A83C7F">
          <w:rPr>
            <w:rStyle w:val="Hyperlink"/>
            <w:rFonts w:cstheme="minorHAnsi"/>
            <w:sz w:val="22"/>
            <w:szCs w:val="22"/>
          </w:rPr>
          <w:t>ekirschner@harrisrand.com</w:t>
        </w:r>
      </w:hyperlink>
    </w:p>
    <w:p w:rsidR="00B56D2D" w:rsidRDefault="00B56D2D" w:rsidP="003D194C">
      <w:pPr>
        <w:spacing w:after="0" w:line="240" w:lineRule="auto"/>
        <w:jc w:val="center"/>
        <w:rPr>
          <w:rFonts w:cstheme="minorHAnsi"/>
          <w:sz w:val="22"/>
          <w:szCs w:val="22"/>
        </w:rPr>
      </w:pPr>
    </w:p>
    <w:p w:rsidR="00B56D2D" w:rsidRPr="00B56D2D" w:rsidRDefault="00B56D2D" w:rsidP="003D194C">
      <w:pPr>
        <w:spacing w:after="0" w:line="240" w:lineRule="auto"/>
        <w:jc w:val="center"/>
        <w:rPr>
          <w:rFonts w:cstheme="minorHAnsi"/>
          <w:i/>
          <w:sz w:val="22"/>
          <w:szCs w:val="22"/>
        </w:rPr>
      </w:pPr>
      <w:r w:rsidRPr="00B56D2D">
        <w:rPr>
          <w:rFonts w:cstheme="minorHAnsi"/>
          <w:i/>
          <w:sz w:val="22"/>
          <w:szCs w:val="22"/>
        </w:rPr>
        <w:t>Please put The Workmen’s Circle in the subject line of your emailed application.</w:t>
      </w:r>
    </w:p>
    <w:p w:rsidR="00B53118" w:rsidRDefault="00B53118" w:rsidP="003D194C">
      <w:pPr>
        <w:spacing w:line="240" w:lineRule="auto"/>
      </w:pPr>
    </w:p>
    <w:sectPr w:rsidR="00B53118" w:rsidSect="00B3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620" w:left="1800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64" w:rsidRDefault="003D194C">
      <w:pPr>
        <w:spacing w:after="0" w:line="240" w:lineRule="auto"/>
      </w:pPr>
      <w:r>
        <w:separator/>
      </w:r>
    </w:p>
  </w:endnote>
  <w:endnote w:type="continuationSeparator" w:id="0">
    <w:p w:rsidR="007E4664" w:rsidRDefault="003D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4C" w:rsidRDefault="003D1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4C" w:rsidRDefault="003D1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4C" w:rsidRDefault="003D1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64" w:rsidRDefault="003D194C">
      <w:pPr>
        <w:spacing w:after="0" w:line="240" w:lineRule="auto"/>
      </w:pPr>
      <w:r>
        <w:separator/>
      </w:r>
    </w:p>
  </w:footnote>
  <w:footnote w:type="continuationSeparator" w:id="0">
    <w:p w:rsidR="007E4664" w:rsidRDefault="003D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BC" w:rsidRDefault="00E40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2BC" w:rsidRDefault="00962B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BC" w:rsidRPr="00EB7659" w:rsidRDefault="00E400CD">
    <w:pPr>
      <w:pStyle w:val="Header"/>
      <w:framePr w:wrap="around" w:vAnchor="text" w:hAnchor="margin" w:xAlign="right" w:y="1"/>
      <w:rPr>
        <w:rStyle w:val="PageNumber"/>
        <w:rFonts w:ascii="Arial" w:hAnsi="Arial" w:cs="Arial"/>
        <w:color w:val="7F7F7F" w:themeColor="text1" w:themeTint="80"/>
        <w:sz w:val="18"/>
        <w:szCs w:val="18"/>
      </w:rPr>
    </w:pP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begin"/>
    </w: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instrText xml:space="preserve">PAGE  </w:instrText>
    </w: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separate"/>
    </w:r>
    <w:r w:rsidR="00962BA5">
      <w:rPr>
        <w:rStyle w:val="PageNumber"/>
        <w:rFonts w:ascii="Arial" w:hAnsi="Arial" w:cs="Arial"/>
        <w:noProof/>
        <w:color w:val="7F7F7F" w:themeColor="text1" w:themeTint="80"/>
        <w:sz w:val="18"/>
        <w:szCs w:val="18"/>
      </w:rPr>
      <w:t>3</w:t>
    </w: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end"/>
    </w:r>
  </w:p>
  <w:p w:rsidR="008332BC" w:rsidRPr="00EB7659" w:rsidRDefault="00962BA5">
    <w:pPr>
      <w:pStyle w:val="Header"/>
      <w:ind w:right="360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37" w:rsidRDefault="00962BA5">
    <w:pPr>
      <w:pStyle w:val="Header"/>
    </w:pPr>
  </w:p>
  <w:p w:rsidR="008332BC" w:rsidRDefault="00E400CD">
    <w:pPr>
      <w:pStyle w:val="Header"/>
    </w:pPr>
    <w:r>
      <w:rPr>
        <w:noProof/>
        <w:lang w:eastAsia="en-US"/>
      </w:rPr>
      <w:drawing>
        <wp:inline distT="0" distB="0" distL="0" distR="0" wp14:anchorId="135EFBA3" wp14:editId="3DE8639F">
          <wp:extent cx="3743325" cy="838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L_mast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237" w:rsidRDefault="00962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661F1"/>
    <w:multiLevelType w:val="hybridMultilevel"/>
    <w:tmpl w:val="447EF688"/>
    <w:lvl w:ilvl="0" w:tplc="727EA53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D"/>
    <w:rsid w:val="00142E10"/>
    <w:rsid w:val="003D194C"/>
    <w:rsid w:val="007E4664"/>
    <w:rsid w:val="008D4992"/>
    <w:rsid w:val="00962BA5"/>
    <w:rsid w:val="009B754C"/>
    <w:rsid w:val="00A407AD"/>
    <w:rsid w:val="00B53118"/>
    <w:rsid w:val="00B56D2D"/>
    <w:rsid w:val="00E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CD"/>
    <w:pPr>
      <w:jc w:val="both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400CD"/>
    <w:pPr>
      <w:widowControl w:val="0"/>
      <w:tabs>
        <w:tab w:val="center" w:pos="4320"/>
        <w:tab w:val="right" w:pos="8640"/>
      </w:tabs>
      <w:snapToGrid w:val="0"/>
    </w:pPr>
    <w:rPr>
      <w:rFonts w:ascii="CG Times" w:hAnsi="CG Times"/>
    </w:rPr>
  </w:style>
  <w:style w:type="character" w:customStyle="1" w:styleId="HeaderChar">
    <w:name w:val="Header Char"/>
    <w:basedOn w:val="DefaultParagraphFont"/>
    <w:link w:val="Header"/>
    <w:semiHidden/>
    <w:rsid w:val="00E400CD"/>
    <w:rPr>
      <w:rFonts w:ascii="CG Times" w:eastAsiaTheme="minorEastAsia" w:hAnsi="CG Times"/>
      <w:sz w:val="20"/>
      <w:szCs w:val="20"/>
      <w:lang w:eastAsia="zh-CN"/>
    </w:rPr>
  </w:style>
  <w:style w:type="character" w:styleId="PageNumber">
    <w:name w:val="page number"/>
    <w:basedOn w:val="DefaultParagraphFont"/>
    <w:semiHidden/>
    <w:rsid w:val="00E400CD"/>
  </w:style>
  <w:style w:type="paragraph" w:styleId="ListParagraph">
    <w:name w:val="List Paragraph"/>
    <w:basedOn w:val="Normal"/>
    <w:uiPriority w:val="34"/>
    <w:qFormat/>
    <w:rsid w:val="00E40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C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CD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A407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7A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rschner@harrisra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rc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2018-01-25T15:03:00Z</dcterms:created>
  <dcterms:modified xsi:type="dcterms:W3CDTF">2018-01-25T15:03:00Z</dcterms:modified>
</cp:coreProperties>
</file>